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8CF871" w14:textId="433FEF50" w:rsidR="00F04A80" w:rsidRPr="009224AC" w:rsidRDefault="009224AC" w:rsidP="005A6BEE">
      <w:pPr>
        <w:widowControl w:val="0"/>
        <w:pBdr>
          <w:top w:val="nil"/>
          <w:left w:val="nil"/>
          <w:bottom w:val="nil"/>
          <w:right w:val="nil"/>
          <w:between w:val="nil"/>
        </w:pBdr>
        <w:tabs>
          <w:tab w:val="left" w:pos="567"/>
          <w:tab w:val="left" w:pos="851"/>
        </w:tabs>
        <w:jc w:val="right"/>
        <w:rPr>
          <w:i/>
          <w:iCs/>
          <w:caps/>
          <w:kern w:val="2"/>
          <w:sz w:val="22"/>
          <w:szCs w:val="22"/>
        </w:rPr>
      </w:pPr>
      <w:r w:rsidRPr="009224AC">
        <w:rPr>
          <w:i/>
          <w:iCs/>
          <w:kern w:val="2"/>
          <w:sz w:val="22"/>
          <w:szCs w:val="22"/>
        </w:rPr>
        <w:t xml:space="preserve">Pirkimo dokumentų </w:t>
      </w:r>
      <w:r w:rsidR="005A6BEE" w:rsidRPr="009224AC">
        <w:rPr>
          <w:i/>
          <w:iCs/>
          <w:kern w:val="2"/>
          <w:sz w:val="22"/>
          <w:szCs w:val="22"/>
        </w:rPr>
        <w:t>SPS 2 priedas</w:t>
      </w:r>
    </w:p>
    <w:p w14:paraId="1E2133FE" w14:textId="77777777" w:rsidR="00CC44E8" w:rsidRPr="00D56F09" w:rsidRDefault="00CC44E8" w:rsidP="00CC44E8">
      <w:pPr>
        <w:jc w:val="right"/>
        <w:rPr>
          <w:sz w:val="22"/>
          <w:szCs w:val="22"/>
        </w:rPr>
      </w:pPr>
    </w:p>
    <w:p w14:paraId="7AD45D07" w14:textId="77777777" w:rsidR="00CC44E8" w:rsidRPr="00D56F09" w:rsidRDefault="00CC44E8" w:rsidP="00CC44E8">
      <w:pPr>
        <w:jc w:val="center"/>
        <w:rPr>
          <w:b/>
          <w:sz w:val="22"/>
          <w:szCs w:val="22"/>
        </w:rPr>
      </w:pPr>
    </w:p>
    <w:p w14:paraId="4001D9DE" w14:textId="0F3501AE" w:rsidR="00CC44E8" w:rsidRPr="00BE5F99" w:rsidRDefault="009224AC" w:rsidP="00CC44E8">
      <w:pPr>
        <w:jc w:val="center"/>
        <w:rPr>
          <w:b/>
          <w:sz w:val="22"/>
          <w:szCs w:val="22"/>
        </w:rPr>
      </w:pPr>
      <w:r>
        <w:rPr>
          <w:b/>
          <w:sz w:val="22"/>
          <w:szCs w:val="22"/>
        </w:rPr>
        <w:t xml:space="preserve">                   </w:t>
      </w:r>
      <w:r w:rsidR="00CC44E8" w:rsidRPr="00BE5F99">
        <w:rPr>
          <w:b/>
          <w:sz w:val="22"/>
          <w:szCs w:val="22"/>
        </w:rPr>
        <w:t xml:space="preserve">TECHNINĖ SPECIFIKACIJA </w:t>
      </w:r>
    </w:p>
    <w:p w14:paraId="66610EF5" w14:textId="3487AFE9" w:rsidR="006E19AF" w:rsidRDefault="006E19AF" w:rsidP="00FB6A20">
      <w:pPr>
        <w:rPr>
          <w:sz w:val="22"/>
          <w:szCs w:val="22"/>
        </w:rPr>
      </w:pPr>
    </w:p>
    <w:p w14:paraId="13A317E2" w14:textId="77777777" w:rsidR="00B54C50" w:rsidRPr="003231FA" w:rsidRDefault="00B54C50" w:rsidP="00B54C50">
      <w:pPr>
        <w:tabs>
          <w:tab w:val="left" w:pos="2694"/>
        </w:tabs>
        <w:ind w:firstLine="709"/>
        <w:jc w:val="center"/>
        <w:rPr>
          <w:b/>
          <w:bCs/>
        </w:rPr>
      </w:pPr>
      <w:r>
        <w:rPr>
          <w:sz w:val="22"/>
          <w:szCs w:val="22"/>
        </w:rPr>
        <w:t xml:space="preserve">            </w:t>
      </w:r>
      <w:r>
        <w:rPr>
          <w:b/>
          <w:bCs/>
        </w:rPr>
        <w:t>Bendrieji reikalavimai</w:t>
      </w:r>
    </w:p>
    <w:p w14:paraId="72D7E9E1" w14:textId="77777777" w:rsidR="00B54C50" w:rsidRPr="003231FA" w:rsidRDefault="00B54C50" w:rsidP="00B54C50">
      <w:pPr>
        <w:tabs>
          <w:tab w:val="left" w:pos="993"/>
          <w:tab w:val="left" w:pos="2694"/>
        </w:tabs>
        <w:ind w:firstLine="709"/>
        <w:jc w:val="center"/>
      </w:pPr>
    </w:p>
    <w:p w14:paraId="60344017" w14:textId="7C753883" w:rsidR="00B54C50" w:rsidRPr="00B54C50" w:rsidRDefault="00B54C50" w:rsidP="00284EFC">
      <w:pPr>
        <w:pStyle w:val="ListParagraph"/>
        <w:widowControl w:val="0"/>
        <w:numPr>
          <w:ilvl w:val="0"/>
          <w:numId w:val="2"/>
        </w:numPr>
        <w:tabs>
          <w:tab w:val="left" w:pos="993"/>
          <w:tab w:val="left" w:pos="1843"/>
        </w:tabs>
        <w:ind w:left="1134" w:right="138" w:firstLine="426"/>
        <w:jc w:val="both"/>
        <w:rPr>
          <w:rFonts w:ascii="Times New Roman" w:hAnsi="Times New Roman"/>
          <w:sz w:val="22"/>
          <w:szCs w:val="22"/>
          <w:lang w:val="lt-LT"/>
        </w:rPr>
      </w:pPr>
      <w:r>
        <w:rPr>
          <w:rFonts w:ascii="Times New Roman" w:hAnsi="Times New Roman"/>
          <w:sz w:val="22"/>
          <w:szCs w:val="22"/>
          <w:lang w:val="lt-LT"/>
        </w:rPr>
        <w:t xml:space="preserve"> </w:t>
      </w:r>
      <w:r w:rsidRPr="00B54C50">
        <w:rPr>
          <w:rFonts w:ascii="Times New Roman" w:hAnsi="Times New Roman"/>
          <w:sz w:val="22"/>
          <w:szCs w:val="22"/>
          <w:lang w:val="lt-LT"/>
        </w:rPr>
        <w:t xml:space="preserve">Pirkimo objektą sudaro </w:t>
      </w:r>
      <w:r w:rsidRPr="00B54C50">
        <w:rPr>
          <w:rFonts w:ascii="Times New Roman" w:hAnsi="Times New Roman"/>
          <w:iCs/>
          <w:sz w:val="22"/>
          <w:szCs w:val="22"/>
          <w:lang w:val="lt-LT"/>
        </w:rPr>
        <w:t>Microsoft</w:t>
      </w:r>
      <w:r w:rsidRPr="00B54C50">
        <w:rPr>
          <w:rFonts w:ascii="Times New Roman" w:hAnsi="Times New Roman"/>
          <w:sz w:val="22"/>
          <w:szCs w:val="22"/>
          <w:lang w:val="lt-LT"/>
        </w:rPr>
        <w:t xml:space="preserve"> licencijų</w:t>
      </w:r>
      <w:r w:rsidR="00284EFC">
        <w:rPr>
          <w:rFonts w:ascii="Times New Roman" w:hAnsi="Times New Roman"/>
          <w:sz w:val="22"/>
          <w:szCs w:val="22"/>
          <w:lang w:val="lt-LT"/>
        </w:rPr>
        <w:t xml:space="preserve"> arba lygiaverčių</w:t>
      </w:r>
      <w:r w:rsidRPr="00B54C50">
        <w:rPr>
          <w:rFonts w:ascii="Times New Roman" w:hAnsi="Times New Roman"/>
          <w:sz w:val="22"/>
          <w:szCs w:val="22"/>
          <w:lang w:val="lt-LT"/>
        </w:rPr>
        <w:t>, užtikrinančių P</w:t>
      </w:r>
      <w:r w:rsidR="002B4928">
        <w:rPr>
          <w:rFonts w:ascii="Times New Roman" w:hAnsi="Times New Roman"/>
          <w:sz w:val="22"/>
          <w:szCs w:val="22"/>
          <w:lang w:val="lt-LT"/>
        </w:rPr>
        <w:t>irkėjo</w:t>
      </w:r>
      <w:r w:rsidRPr="00B54C50">
        <w:rPr>
          <w:rFonts w:ascii="Times New Roman" w:hAnsi="Times New Roman"/>
          <w:sz w:val="22"/>
          <w:szCs w:val="22"/>
          <w:lang w:val="lt-LT"/>
        </w:rPr>
        <w:t xml:space="preserve"> kompiuterizuotų darbo vietų, naudojamų paslaugų ir </w:t>
      </w:r>
      <w:r w:rsidRPr="00B54C50">
        <w:rPr>
          <w:rFonts w:ascii="Times New Roman" w:hAnsi="Times New Roman"/>
          <w:iCs/>
          <w:sz w:val="22"/>
          <w:szCs w:val="22"/>
          <w:lang w:val="lt-LT"/>
        </w:rPr>
        <w:t>Windows</w:t>
      </w:r>
      <w:r w:rsidRPr="00B54C50">
        <w:rPr>
          <w:rFonts w:ascii="Times New Roman" w:hAnsi="Times New Roman"/>
          <w:sz w:val="22"/>
          <w:szCs w:val="22"/>
          <w:lang w:val="lt-LT"/>
        </w:rPr>
        <w:t xml:space="preserve"> platformoje veikiančių tarnybinių stočių veikimui būtinos programinės įrangos legalumą, </w:t>
      </w:r>
      <w:r w:rsidRPr="00B54C50">
        <w:rPr>
          <w:rFonts w:ascii="Times New Roman" w:hAnsi="Times New Roman"/>
          <w:b/>
          <w:bCs/>
          <w:sz w:val="22"/>
          <w:szCs w:val="22"/>
          <w:lang w:val="lt-LT"/>
        </w:rPr>
        <w:t>nuoma</w:t>
      </w:r>
      <w:r w:rsidRPr="00B54C50">
        <w:rPr>
          <w:rFonts w:ascii="Times New Roman" w:hAnsi="Times New Roman"/>
          <w:sz w:val="22"/>
          <w:szCs w:val="22"/>
          <w:lang w:val="lt-LT"/>
        </w:rPr>
        <w:t>.</w:t>
      </w:r>
    </w:p>
    <w:p w14:paraId="4F8BAD2A" w14:textId="6A503790" w:rsidR="00B54C50" w:rsidRPr="00B54C50" w:rsidRDefault="00B54C50" w:rsidP="00284EFC">
      <w:pPr>
        <w:pStyle w:val="ListParagraph"/>
        <w:numPr>
          <w:ilvl w:val="0"/>
          <w:numId w:val="2"/>
        </w:numPr>
        <w:tabs>
          <w:tab w:val="left" w:pos="993"/>
          <w:tab w:val="left" w:pos="1560"/>
          <w:tab w:val="left" w:pos="1843"/>
        </w:tabs>
        <w:ind w:left="1134" w:right="138" w:firstLine="426"/>
        <w:jc w:val="both"/>
        <w:rPr>
          <w:rFonts w:ascii="Times New Roman" w:hAnsi="Times New Roman"/>
          <w:sz w:val="22"/>
          <w:szCs w:val="22"/>
          <w:lang w:val="lt-LT"/>
        </w:rPr>
      </w:pPr>
      <w:r>
        <w:rPr>
          <w:rFonts w:ascii="Times New Roman" w:hAnsi="Times New Roman"/>
          <w:sz w:val="22"/>
          <w:szCs w:val="22"/>
          <w:lang w:val="lt-LT"/>
        </w:rPr>
        <w:t xml:space="preserve">  </w:t>
      </w:r>
      <w:r w:rsidRPr="00B54C50">
        <w:rPr>
          <w:rFonts w:ascii="Times New Roman" w:hAnsi="Times New Roman"/>
          <w:sz w:val="22"/>
          <w:szCs w:val="22"/>
          <w:lang w:val="lt-LT"/>
        </w:rPr>
        <w:t>Tiekėjo siūlomos licencijos ir licencijavimo programos turi būti suderinamos su programinės įrangos gamintojo licencijavimo sąlygomis.</w:t>
      </w:r>
    </w:p>
    <w:p w14:paraId="3C7EF2EF" w14:textId="4C30C7B9" w:rsidR="00B54C50" w:rsidRPr="00B54C50" w:rsidRDefault="00B54C50" w:rsidP="00B54C50">
      <w:pPr>
        <w:pStyle w:val="ListParagraph"/>
        <w:numPr>
          <w:ilvl w:val="0"/>
          <w:numId w:val="2"/>
        </w:numPr>
        <w:tabs>
          <w:tab w:val="left" w:pos="993"/>
          <w:tab w:val="left" w:pos="1843"/>
        </w:tabs>
        <w:ind w:left="1134" w:right="138" w:firstLine="426"/>
        <w:jc w:val="both"/>
        <w:rPr>
          <w:rFonts w:ascii="Times New Roman" w:hAnsi="Times New Roman"/>
          <w:sz w:val="22"/>
          <w:szCs w:val="22"/>
          <w:lang w:val="lt-LT"/>
        </w:rPr>
      </w:pPr>
      <w:r>
        <w:rPr>
          <w:rFonts w:ascii="Times New Roman" w:hAnsi="Times New Roman"/>
          <w:sz w:val="22"/>
          <w:szCs w:val="22"/>
          <w:lang w:val="lt-LT"/>
        </w:rPr>
        <w:t xml:space="preserve">  </w:t>
      </w:r>
      <w:r w:rsidRPr="00B54C50">
        <w:rPr>
          <w:rFonts w:ascii="Times New Roman" w:hAnsi="Times New Roman"/>
          <w:sz w:val="22"/>
          <w:szCs w:val="22"/>
          <w:lang w:val="lt-LT"/>
        </w:rPr>
        <w:t xml:space="preserve">Visa siūloma programinė įranga turi būti vieno gamintojo. </w:t>
      </w:r>
    </w:p>
    <w:p w14:paraId="6D3A8A05" w14:textId="77777777" w:rsidR="00B54C50" w:rsidRPr="00B54C50" w:rsidRDefault="00B54C50" w:rsidP="00B54C50">
      <w:pPr>
        <w:pStyle w:val="ListParagraph"/>
        <w:numPr>
          <w:ilvl w:val="0"/>
          <w:numId w:val="2"/>
        </w:numPr>
        <w:tabs>
          <w:tab w:val="left" w:pos="993"/>
          <w:tab w:val="left" w:pos="1843"/>
        </w:tabs>
        <w:ind w:left="1134" w:right="138" w:firstLine="426"/>
        <w:jc w:val="both"/>
        <w:rPr>
          <w:rFonts w:ascii="Times New Roman" w:hAnsi="Times New Roman"/>
          <w:b/>
          <w:noProof/>
          <w:sz w:val="22"/>
          <w:szCs w:val="22"/>
          <w:lang w:val="lt-LT"/>
        </w:rPr>
      </w:pPr>
      <w:r w:rsidRPr="00B54C50">
        <w:rPr>
          <w:rFonts w:ascii="Times New Roman" w:hAnsi="Times New Roman"/>
          <w:sz w:val="22"/>
          <w:szCs w:val="22"/>
          <w:lang w:val="lt-LT"/>
        </w:rPr>
        <w:t xml:space="preserve">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 </w:t>
      </w:r>
      <w:r w:rsidRPr="00B54C50">
        <w:rPr>
          <w:rFonts w:ascii="Times New Roman" w:hAnsi="Times New Roman"/>
          <w:noProof/>
          <w:color w:val="000000"/>
          <w:sz w:val="22"/>
          <w:szCs w:val="22"/>
          <w:lang w:val="lt-LT"/>
        </w:rPr>
        <w:t xml:space="preserve">Sąvoka „lygiavertė programinė įranga“ reiškia tai, kad ji funkcionalumo ir suderinamumo su perkančiosios organizacijos naudojama programine įranga prasme yra visiškai lygiavertė techninėje specifikacijoje nurodytai </w:t>
      </w:r>
      <w:r w:rsidRPr="00B54C50">
        <w:rPr>
          <w:rFonts w:ascii="Times New Roman" w:hAnsi="Times New Roman"/>
          <w:i/>
          <w:noProof/>
          <w:color w:val="000000"/>
          <w:sz w:val="22"/>
          <w:szCs w:val="22"/>
          <w:lang w:val="lt-LT"/>
        </w:rPr>
        <w:t>Microsoft</w:t>
      </w:r>
      <w:r w:rsidRPr="00B54C50">
        <w:rPr>
          <w:rFonts w:ascii="Times New Roman" w:hAnsi="Times New Roman"/>
          <w:noProof/>
          <w:color w:val="000000"/>
          <w:sz w:val="22"/>
          <w:szCs w:val="22"/>
          <w:lang w:val="lt-LT"/>
        </w:rPr>
        <w:t xml:space="preserve"> programinei įrangai. Jeigu tiekėjas siūlo nuomotis lygiavertę programinę įrangą, jis įsipareigoja už siūlomą nuomos kainą suteikti siūlomos nuomai lygiavertės programinės įrangos diegimo vartotojų darbo vietose, serveriuose, apmokymo naudotis lygiaverte programine įranga, perkančiosios organizacijos naudojamų informacinių sistemų suderinimo su siūloma lygiaverte programine įranga.</w:t>
      </w:r>
    </w:p>
    <w:p w14:paraId="79CDE1CA" w14:textId="77777777" w:rsidR="00B54C50" w:rsidRPr="00B54C50" w:rsidRDefault="00B54C50" w:rsidP="00B54C50">
      <w:pPr>
        <w:pStyle w:val="ListParagraph"/>
        <w:numPr>
          <w:ilvl w:val="0"/>
          <w:numId w:val="2"/>
        </w:numPr>
        <w:tabs>
          <w:tab w:val="left" w:pos="993"/>
          <w:tab w:val="left" w:pos="1843"/>
          <w:tab w:val="left" w:pos="2552"/>
        </w:tabs>
        <w:ind w:left="1134" w:right="138" w:firstLine="426"/>
        <w:jc w:val="both"/>
        <w:rPr>
          <w:rFonts w:ascii="Times New Roman" w:hAnsi="Times New Roman"/>
          <w:color w:val="000000"/>
          <w:sz w:val="22"/>
          <w:szCs w:val="22"/>
          <w:lang w:val="lt-LT"/>
        </w:rPr>
      </w:pPr>
      <w:r w:rsidRPr="00B54C50">
        <w:rPr>
          <w:rFonts w:ascii="Times New Roman" w:hAnsi="Times New Roman"/>
          <w:color w:val="000000"/>
          <w:sz w:val="22"/>
          <w:szCs w:val="22"/>
          <w:lang w:val="lt-LT"/>
        </w:rPr>
        <w:t>Licencijos turi būti perduotos ir aktyvuotos per 20 dienų nuo Pirkėjo pateikto užsakymo dienos.</w:t>
      </w:r>
    </w:p>
    <w:p w14:paraId="6A5C0BE0" w14:textId="77777777" w:rsidR="00B54C50" w:rsidRPr="00B54C50" w:rsidRDefault="00B54C50" w:rsidP="00B54C50">
      <w:pPr>
        <w:pStyle w:val="ListParagraph"/>
        <w:numPr>
          <w:ilvl w:val="0"/>
          <w:numId w:val="2"/>
        </w:numPr>
        <w:tabs>
          <w:tab w:val="left" w:pos="993"/>
          <w:tab w:val="left" w:pos="1843"/>
        </w:tabs>
        <w:ind w:left="1134" w:right="138" w:firstLine="426"/>
        <w:jc w:val="both"/>
        <w:rPr>
          <w:rFonts w:ascii="Times New Roman" w:hAnsi="Times New Roman"/>
          <w:sz w:val="22"/>
          <w:szCs w:val="22"/>
          <w:lang w:val="lt-LT"/>
        </w:rPr>
      </w:pPr>
      <w:r w:rsidRPr="00B54C50">
        <w:rPr>
          <w:rFonts w:ascii="Times New Roman" w:hAnsi="Times New Roman"/>
          <w:sz w:val="22"/>
          <w:szCs w:val="22"/>
          <w:lang w:val="lt-LT"/>
        </w:rPr>
        <w:t xml:space="preserve">Tiekėjas privalo pateikti licencijas, kurių galiojimas yra 12 mėn. </w:t>
      </w:r>
    </w:p>
    <w:p w14:paraId="68407633" w14:textId="77777777" w:rsidR="00B54C50" w:rsidRPr="00B54C50" w:rsidRDefault="00B54C50" w:rsidP="00B54C50">
      <w:pPr>
        <w:pStyle w:val="ListParagraph"/>
        <w:numPr>
          <w:ilvl w:val="0"/>
          <w:numId w:val="2"/>
        </w:numPr>
        <w:tabs>
          <w:tab w:val="left" w:pos="993"/>
          <w:tab w:val="left" w:pos="1843"/>
        </w:tabs>
        <w:ind w:left="1134" w:right="138" w:firstLine="426"/>
        <w:jc w:val="both"/>
        <w:rPr>
          <w:rFonts w:ascii="Times New Roman" w:hAnsi="Times New Roman"/>
          <w:sz w:val="22"/>
          <w:szCs w:val="22"/>
          <w:lang w:val="lt-LT"/>
        </w:rPr>
      </w:pPr>
      <w:r w:rsidRPr="00B54C50">
        <w:rPr>
          <w:rFonts w:ascii="Times New Roman" w:hAnsi="Times New Roman"/>
          <w:sz w:val="22"/>
          <w:szCs w:val="22"/>
          <w:lang w:val="lt-LT"/>
        </w:rPr>
        <w:t xml:space="preserve">Prekės turi turėti naujumo garantiją, suteikiančią teisę naudotis licencijos galiojimo termino metu išleistomis naujomis programų versijomis, pasirinktinomis senesnėmis programų versijomis. </w:t>
      </w:r>
    </w:p>
    <w:p w14:paraId="0C037CF7" w14:textId="71744E85" w:rsidR="00B54C50" w:rsidRPr="00B54C50" w:rsidRDefault="00B54C50" w:rsidP="00B54C50">
      <w:pPr>
        <w:pStyle w:val="ListParagraph"/>
        <w:numPr>
          <w:ilvl w:val="0"/>
          <w:numId w:val="2"/>
        </w:numPr>
        <w:tabs>
          <w:tab w:val="left" w:pos="993"/>
          <w:tab w:val="left" w:pos="1843"/>
        </w:tabs>
        <w:ind w:left="1134" w:right="138" w:firstLine="426"/>
        <w:jc w:val="both"/>
        <w:rPr>
          <w:rFonts w:ascii="Times New Roman" w:hAnsi="Times New Roman"/>
          <w:sz w:val="22"/>
          <w:szCs w:val="22"/>
          <w:lang w:val="lt-LT"/>
        </w:rPr>
      </w:pPr>
      <w:r w:rsidRPr="00B54C50">
        <w:rPr>
          <w:rFonts w:ascii="Times New Roman" w:hAnsi="Times New Roman"/>
          <w:sz w:val="22"/>
          <w:szCs w:val="22"/>
          <w:lang w:val="lt-LT"/>
        </w:rPr>
        <w:t>Licencijos bus nuomojamos pagal atskirus p</w:t>
      </w:r>
      <w:r w:rsidR="00E45667">
        <w:rPr>
          <w:rFonts w:ascii="Times New Roman" w:hAnsi="Times New Roman"/>
          <w:sz w:val="22"/>
          <w:szCs w:val="22"/>
          <w:lang w:val="lt-LT"/>
        </w:rPr>
        <w:t>irkėjo</w:t>
      </w:r>
      <w:r w:rsidRPr="00B54C50">
        <w:rPr>
          <w:rFonts w:ascii="Times New Roman" w:hAnsi="Times New Roman"/>
          <w:sz w:val="22"/>
          <w:szCs w:val="22"/>
          <w:lang w:val="lt-LT"/>
        </w:rPr>
        <w:t xml:space="preserve"> užsakymus priklausomai nuo poreikio, neviršijant pirkimo sutartyje nurodytos pradinės pirkimo sutarties vertės. Perkančioji organizacija neįsipareigoja užsakyti visų techninėje specifikacijoje nurodytų licencijų ir jų kiekių. </w:t>
      </w:r>
    </w:p>
    <w:p w14:paraId="6171671E" w14:textId="5DADD1F1" w:rsidR="00B54C50" w:rsidRPr="00B54C50" w:rsidRDefault="00284EFC" w:rsidP="00B54C50">
      <w:pPr>
        <w:pStyle w:val="ListParagraph"/>
        <w:numPr>
          <w:ilvl w:val="0"/>
          <w:numId w:val="2"/>
        </w:numPr>
        <w:tabs>
          <w:tab w:val="left" w:pos="1843"/>
        </w:tabs>
        <w:spacing w:after="120"/>
        <w:ind w:left="1134" w:right="138" w:firstLine="426"/>
        <w:jc w:val="both"/>
        <w:rPr>
          <w:rFonts w:ascii="Times New Roman" w:hAnsi="Times New Roman"/>
          <w:sz w:val="22"/>
          <w:szCs w:val="22"/>
          <w:lang w:val="lt-LT"/>
        </w:rPr>
      </w:pPr>
      <w:r>
        <w:rPr>
          <w:rFonts w:ascii="Times New Roman" w:hAnsi="Times New Roman"/>
          <w:sz w:val="22"/>
          <w:szCs w:val="22"/>
          <w:lang w:val="lt-LT"/>
        </w:rPr>
        <w:t>R</w:t>
      </w:r>
      <w:r w:rsidR="00B54C50" w:rsidRPr="00B54C50">
        <w:rPr>
          <w:rFonts w:ascii="Times New Roman" w:hAnsi="Times New Roman"/>
          <w:sz w:val="22"/>
          <w:szCs w:val="22"/>
          <w:lang w:val="lt-LT"/>
        </w:rPr>
        <w:t>eikalavimai</w:t>
      </w:r>
      <w:r>
        <w:rPr>
          <w:rFonts w:ascii="Times New Roman" w:hAnsi="Times New Roman"/>
          <w:sz w:val="22"/>
          <w:szCs w:val="22"/>
          <w:lang w:val="lt-LT"/>
        </w:rPr>
        <w:t xml:space="preserve"> tiekėjui</w:t>
      </w:r>
      <w:r w:rsidR="00B54C50" w:rsidRPr="00B54C50">
        <w:rPr>
          <w:rFonts w:ascii="Times New Roman" w:hAnsi="Times New Roman"/>
          <w:sz w:val="22"/>
          <w:szCs w:val="22"/>
          <w:lang w:val="lt-LT"/>
        </w:rPr>
        <w:t>:</w:t>
      </w:r>
    </w:p>
    <w:tbl>
      <w:tblPr>
        <w:tblStyle w:val="TableGrid"/>
        <w:tblW w:w="0" w:type="auto"/>
        <w:tblInd w:w="1129" w:type="dxa"/>
        <w:tblLook w:val="04A0" w:firstRow="1" w:lastRow="0" w:firstColumn="1" w:lastColumn="0" w:noHBand="0" w:noVBand="1"/>
      </w:tblPr>
      <w:tblGrid>
        <w:gridCol w:w="4962"/>
        <w:gridCol w:w="4819"/>
      </w:tblGrid>
      <w:tr w:rsidR="00B54C50" w:rsidRPr="00284EFC" w14:paraId="1FF53055" w14:textId="77777777" w:rsidTr="00284EFC">
        <w:trPr>
          <w:trHeight w:val="718"/>
        </w:trPr>
        <w:tc>
          <w:tcPr>
            <w:tcW w:w="4962" w:type="dxa"/>
            <w:vAlign w:val="center"/>
          </w:tcPr>
          <w:p w14:paraId="568DC1A3" w14:textId="0ADFC0BD" w:rsidR="00B54C50" w:rsidRPr="00284EFC" w:rsidRDefault="00284EFC" w:rsidP="00284EFC">
            <w:pPr>
              <w:jc w:val="both"/>
              <w:rPr>
                <w:rFonts w:cs="Times New Roman"/>
                <w:sz w:val="22"/>
              </w:rPr>
            </w:pPr>
            <w:r w:rsidRPr="00284EFC">
              <w:rPr>
                <w:rFonts w:cs="Times New Roman"/>
                <w:b/>
                <w:bCs/>
                <w:sz w:val="22"/>
              </w:rPr>
              <w:t>R</w:t>
            </w:r>
            <w:r w:rsidR="00B54C50" w:rsidRPr="00284EFC">
              <w:rPr>
                <w:rFonts w:cs="Times New Roman"/>
                <w:b/>
                <w:bCs/>
                <w:sz w:val="22"/>
              </w:rPr>
              <w:t>eikalavimai</w:t>
            </w:r>
          </w:p>
        </w:tc>
        <w:tc>
          <w:tcPr>
            <w:tcW w:w="4819" w:type="dxa"/>
            <w:vAlign w:val="center"/>
          </w:tcPr>
          <w:p w14:paraId="174A7EF5" w14:textId="3D1CF3A0" w:rsidR="00B54C50" w:rsidRPr="00284EFC" w:rsidRDefault="00284EFC" w:rsidP="00284EFC">
            <w:pPr>
              <w:jc w:val="both"/>
              <w:rPr>
                <w:rFonts w:cs="Times New Roman"/>
                <w:sz w:val="22"/>
              </w:rPr>
            </w:pPr>
            <w:r>
              <w:rPr>
                <w:rFonts w:cs="Times New Roman"/>
                <w:b/>
                <w:bCs/>
                <w:sz w:val="22"/>
              </w:rPr>
              <w:t>Į</w:t>
            </w:r>
            <w:r w:rsidR="00B54C50" w:rsidRPr="00284EFC">
              <w:rPr>
                <w:rFonts w:cs="Times New Roman"/>
                <w:b/>
                <w:bCs/>
                <w:sz w:val="22"/>
              </w:rPr>
              <w:t>rodantys dokumentai</w:t>
            </w:r>
          </w:p>
        </w:tc>
      </w:tr>
      <w:tr w:rsidR="00B54C50" w:rsidRPr="00284EFC" w14:paraId="20C1A511" w14:textId="77777777" w:rsidTr="00284EFC">
        <w:trPr>
          <w:trHeight w:val="1691"/>
        </w:trPr>
        <w:tc>
          <w:tcPr>
            <w:tcW w:w="4962" w:type="dxa"/>
          </w:tcPr>
          <w:p w14:paraId="1C4BF09E" w14:textId="16FCFDC8" w:rsidR="00B54C50" w:rsidRPr="00284EFC" w:rsidRDefault="00B54C50" w:rsidP="00284EFC">
            <w:pPr>
              <w:jc w:val="both"/>
              <w:rPr>
                <w:rFonts w:cs="Times New Roman"/>
                <w:sz w:val="22"/>
              </w:rPr>
            </w:pPr>
            <w:r w:rsidRPr="00284EFC">
              <w:rPr>
                <w:rFonts w:cs="Times New Roman"/>
                <w:sz w:val="22"/>
              </w:rPr>
              <w:t>Tiekėjas yra autorizuotas Microsoft arba siūlomų lygiaverčių prekių (jei siūloma lygiavertė programinė įranga) gamintojo partneris, distributorius ar kitas įgaliotas subjektas, turintis teisę nuomoti siūlomą programinę įrangą Lietuvoje.</w:t>
            </w:r>
          </w:p>
          <w:p w14:paraId="285A98AB" w14:textId="77777777" w:rsidR="00B54C50" w:rsidRPr="00284EFC" w:rsidRDefault="00B54C50" w:rsidP="00284EFC">
            <w:pPr>
              <w:jc w:val="both"/>
              <w:rPr>
                <w:rFonts w:cs="Times New Roman"/>
                <w:sz w:val="22"/>
              </w:rPr>
            </w:pPr>
          </w:p>
        </w:tc>
        <w:tc>
          <w:tcPr>
            <w:tcW w:w="4819" w:type="dxa"/>
          </w:tcPr>
          <w:p w14:paraId="369FA599" w14:textId="77777777" w:rsidR="00B54C50" w:rsidRPr="00284EFC" w:rsidRDefault="00B54C50" w:rsidP="00284EFC">
            <w:pPr>
              <w:jc w:val="both"/>
              <w:rPr>
                <w:rFonts w:cs="Times New Roman"/>
                <w:sz w:val="22"/>
              </w:rPr>
            </w:pPr>
            <w:r w:rsidRPr="00284EFC">
              <w:rPr>
                <w:rFonts w:cs="Times New Roman"/>
                <w:sz w:val="22"/>
              </w:rPr>
              <w:t>Microsoft licencijų ar siūlomų licencijų (jei siūlomos lygiavertės licencijos) gamintojo sertifikatas arba kiti lygiaverčiai įrodymai, patvirtinantys, kad Tiekėjas yra gamintojo oficialus ir sertifikuotas atstovas, įgaliotas nuomoti Pirkėjui reikalingas licencijas.</w:t>
            </w:r>
          </w:p>
          <w:p w14:paraId="25A0B161" w14:textId="77777777" w:rsidR="00B54C50" w:rsidRPr="00284EFC" w:rsidRDefault="00B54C50" w:rsidP="00284EFC">
            <w:pPr>
              <w:jc w:val="both"/>
              <w:rPr>
                <w:rFonts w:cs="Times New Roman"/>
                <w:sz w:val="22"/>
              </w:rPr>
            </w:pPr>
            <w:r w:rsidRPr="00284EFC">
              <w:rPr>
                <w:rFonts w:cs="Times New Roman"/>
                <w:sz w:val="22"/>
                <w:u w:val="single"/>
              </w:rPr>
              <w:t>Pateikiamos skaitmeninės dokumentų kopijos.</w:t>
            </w:r>
          </w:p>
        </w:tc>
      </w:tr>
    </w:tbl>
    <w:p w14:paraId="5FE17B5C" w14:textId="77777777" w:rsidR="00284EFC" w:rsidRDefault="00284EFC" w:rsidP="00284EFC">
      <w:pPr>
        <w:ind w:left="1134"/>
        <w:rPr>
          <w:b/>
          <w:bCs/>
          <w:sz w:val="22"/>
          <w:szCs w:val="22"/>
        </w:rPr>
      </w:pPr>
      <w:r w:rsidRPr="00284EFC">
        <w:rPr>
          <w:b/>
          <w:bCs/>
          <w:sz w:val="22"/>
          <w:szCs w:val="22"/>
        </w:rPr>
        <w:t xml:space="preserve">               </w:t>
      </w:r>
    </w:p>
    <w:p w14:paraId="3FE633F3" w14:textId="104C72EC" w:rsidR="00B54C50" w:rsidRPr="00284EFC" w:rsidRDefault="00B54C50" w:rsidP="00284EFC">
      <w:pPr>
        <w:ind w:left="1134"/>
        <w:rPr>
          <w:b/>
          <w:bCs/>
          <w:sz w:val="22"/>
          <w:szCs w:val="22"/>
        </w:rPr>
      </w:pPr>
      <w:r w:rsidRPr="00284EFC">
        <w:rPr>
          <w:b/>
          <w:bCs/>
          <w:sz w:val="22"/>
          <w:szCs w:val="22"/>
        </w:rPr>
        <w:t xml:space="preserve">Microsoft Windows Server </w:t>
      </w:r>
      <w:proofErr w:type="spellStart"/>
      <w:r w:rsidRPr="00284EFC">
        <w:rPr>
          <w:b/>
          <w:bCs/>
          <w:sz w:val="22"/>
          <w:szCs w:val="22"/>
        </w:rPr>
        <w:t>Datacenter</w:t>
      </w:r>
      <w:proofErr w:type="spellEnd"/>
      <w:r w:rsidRPr="00284EFC">
        <w:rPr>
          <w:b/>
          <w:bCs/>
          <w:sz w:val="22"/>
          <w:szCs w:val="22"/>
        </w:rPr>
        <w:t xml:space="preserve"> (arba lygiavertės) programinės įrangos nuomojamų licencijų  kiekis</w:t>
      </w:r>
      <w:r w:rsidR="00284EFC">
        <w:rPr>
          <w:b/>
          <w:bCs/>
          <w:sz w:val="22"/>
          <w:szCs w:val="22"/>
        </w:rPr>
        <w:t>:</w:t>
      </w:r>
    </w:p>
    <w:p w14:paraId="7D63C2A5" w14:textId="77777777" w:rsidR="00B54C50" w:rsidRPr="00284EFC" w:rsidRDefault="00B54C50" w:rsidP="00284EFC">
      <w:pPr>
        <w:ind w:left="1134"/>
        <w:rPr>
          <w:sz w:val="22"/>
          <w:szCs w:val="22"/>
        </w:rPr>
      </w:pPr>
    </w:p>
    <w:tbl>
      <w:tblPr>
        <w:tblW w:w="9781" w:type="dxa"/>
        <w:tblInd w:w="1124" w:type="dxa"/>
        <w:tblLayout w:type="fixed"/>
        <w:tblLook w:val="04A0" w:firstRow="1" w:lastRow="0" w:firstColumn="1" w:lastColumn="0" w:noHBand="0" w:noVBand="1"/>
      </w:tblPr>
      <w:tblGrid>
        <w:gridCol w:w="993"/>
        <w:gridCol w:w="5386"/>
        <w:gridCol w:w="3402"/>
      </w:tblGrid>
      <w:tr w:rsidR="00B54C50" w:rsidRPr="00284EFC" w14:paraId="69906D41" w14:textId="77777777" w:rsidTr="00284EFC">
        <w:trPr>
          <w:trHeight w:val="1169"/>
        </w:trPr>
        <w:tc>
          <w:tcPr>
            <w:tcW w:w="993" w:type="dxa"/>
            <w:tcBorders>
              <w:top w:val="single" w:sz="4" w:space="0" w:color="auto"/>
              <w:left w:val="single" w:sz="8" w:space="0" w:color="auto"/>
              <w:right w:val="single" w:sz="8" w:space="0" w:color="auto"/>
            </w:tcBorders>
            <w:textDirection w:val="btLr"/>
            <w:vAlign w:val="center"/>
          </w:tcPr>
          <w:p w14:paraId="772F3E2E" w14:textId="77777777" w:rsidR="00B54C50" w:rsidRPr="00284EFC" w:rsidRDefault="00B54C50" w:rsidP="00284EFC">
            <w:pPr>
              <w:jc w:val="center"/>
              <w:rPr>
                <w:b/>
                <w:bCs/>
                <w:color w:val="000000"/>
                <w:sz w:val="22"/>
                <w:szCs w:val="22"/>
              </w:rPr>
            </w:pPr>
            <w:r w:rsidRPr="00284EFC">
              <w:rPr>
                <w:b/>
                <w:bCs/>
                <w:color w:val="000000"/>
                <w:sz w:val="22"/>
                <w:szCs w:val="22"/>
              </w:rPr>
              <w:t>Eil. Nr.</w:t>
            </w:r>
          </w:p>
        </w:tc>
        <w:tc>
          <w:tcPr>
            <w:tcW w:w="5386" w:type="dxa"/>
            <w:tcBorders>
              <w:top w:val="single" w:sz="4" w:space="0" w:color="auto"/>
              <w:left w:val="nil"/>
              <w:right w:val="single" w:sz="8" w:space="0" w:color="auto"/>
            </w:tcBorders>
            <w:vAlign w:val="center"/>
          </w:tcPr>
          <w:p w14:paraId="6A716FDB" w14:textId="77777777" w:rsidR="00B54C50" w:rsidRPr="00284EFC" w:rsidRDefault="00B54C50" w:rsidP="00284EFC">
            <w:pPr>
              <w:jc w:val="center"/>
              <w:rPr>
                <w:b/>
                <w:bCs/>
                <w:color w:val="000000"/>
                <w:sz w:val="22"/>
                <w:szCs w:val="22"/>
              </w:rPr>
            </w:pPr>
            <w:r w:rsidRPr="00284EFC">
              <w:rPr>
                <w:b/>
                <w:bCs/>
                <w:color w:val="000000"/>
                <w:sz w:val="22"/>
                <w:szCs w:val="22"/>
              </w:rPr>
              <w:t>Pavadinimas</w:t>
            </w:r>
          </w:p>
        </w:tc>
        <w:tc>
          <w:tcPr>
            <w:tcW w:w="3402" w:type="dxa"/>
            <w:tcBorders>
              <w:top w:val="single" w:sz="4" w:space="0" w:color="auto"/>
              <w:left w:val="nil"/>
              <w:right w:val="single" w:sz="8" w:space="0" w:color="auto"/>
            </w:tcBorders>
            <w:vAlign w:val="center"/>
          </w:tcPr>
          <w:p w14:paraId="1CDD1C39" w14:textId="62C73BC2" w:rsidR="00B54C50" w:rsidRPr="00284EFC" w:rsidRDefault="00284EFC" w:rsidP="00284EFC">
            <w:pPr>
              <w:jc w:val="center"/>
              <w:rPr>
                <w:b/>
                <w:bCs/>
                <w:color w:val="000000"/>
                <w:sz w:val="22"/>
                <w:szCs w:val="22"/>
              </w:rPr>
            </w:pPr>
            <w:r>
              <w:rPr>
                <w:b/>
                <w:bCs/>
                <w:color w:val="000000"/>
                <w:sz w:val="22"/>
                <w:szCs w:val="22"/>
              </w:rPr>
              <w:t>N</w:t>
            </w:r>
            <w:r w:rsidR="00B54C50" w:rsidRPr="00284EFC">
              <w:rPr>
                <w:b/>
                <w:bCs/>
                <w:color w:val="000000"/>
                <w:sz w:val="22"/>
                <w:szCs w:val="22"/>
              </w:rPr>
              <w:t xml:space="preserve">uomojamų licencijų kiekis, vnt. </w:t>
            </w:r>
          </w:p>
        </w:tc>
      </w:tr>
      <w:tr w:rsidR="00B54C50" w:rsidRPr="00284EFC" w14:paraId="3F166633" w14:textId="77777777" w:rsidTr="00284EFC">
        <w:trPr>
          <w:trHeight w:val="1228"/>
        </w:trPr>
        <w:tc>
          <w:tcPr>
            <w:tcW w:w="993" w:type="dxa"/>
            <w:tcBorders>
              <w:top w:val="single" w:sz="4" w:space="0" w:color="auto"/>
              <w:left w:val="single" w:sz="8" w:space="0" w:color="auto"/>
              <w:bottom w:val="single" w:sz="4" w:space="0" w:color="auto"/>
              <w:right w:val="single" w:sz="8" w:space="0" w:color="auto"/>
            </w:tcBorders>
            <w:vAlign w:val="center"/>
          </w:tcPr>
          <w:p w14:paraId="64BC3971" w14:textId="77777777" w:rsidR="00B54C50" w:rsidRPr="00284EFC" w:rsidRDefault="00B54C50" w:rsidP="00284EFC">
            <w:pPr>
              <w:pStyle w:val="ListParagraph"/>
              <w:numPr>
                <w:ilvl w:val="0"/>
                <w:numId w:val="3"/>
              </w:numPr>
              <w:jc w:val="center"/>
              <w:rPr>
                <w:rFonts w:ascii="Times New Roman" w:hAnsi="Times New Roman"/>
                <w:color w:val="000000"/>
                <w:sz w:val="22"/>
                <w:szCs w:val="22"/>
              </w:rPr>
            </w:pPr>
          </w:p>
        </w:tc>
        <w:tc>
          <w:tcPr>
            <w:tcW w:w="5386" w:type="dxa"/>
            <w:tcBorders>
              <w:top w:val="single" w:sz="4" w:space="0" w:color="auto"/>
              <w:left w:val="nil"/>
              <w:bottom w:val="single" w:sz="4" w:space="0" w:color="auto"/>
              <w:right w:val="single" w:sz="8" w:space="0" w:color="auto"/>
            </w:tcBorders>
          </w:tcPr>
          <w:p w14:paraId="23F4944C" w14:textId="77777777" w:rsidR="00B54C50" w:rsidRPr="00284EFC" w:rsidRDefault="00B54C50" w:rsidP="00284EFC">
            <w:pPr>
              <w:jc w:val="both"/>
              <w:rPr>
                <w:sz w:val="22"/>
                <w:szCs w:val="22"/>
              </w:rPr>
            </w:pPr>
            <w:r w:rsidRPr="00284EFC">
              <w:rPr>
                <w:sz w:val="22"/>
                <w:szCs w:val="22"/>
              </w:rPr>
              <w:t xml:space="preserve">Microsoft Windows Server </w:t>
            </w:r>
            <w:proofErr w:type="spellStart"/>
            <w:r w:rsidRPr="00284EFC">
              <w:rPr>
                <w:sz w:val="22"/>
                <w:szCs w:val="22"/>
              </w:rPr>
              <w:t>Datacenter</w:t>
            </w:r>
            <w:proofErr w:type="spellEnd"/>
            <w:r w:rsidRPr="00284EFC">
              <w:rPr>
                <w:sz w:val="22"/>
                <w:szCs w:val="22"/>
              </w:rPr>
              <w:t xml:space="preserve"> </w:t>
            </w:r>
            <w:proofErr w:type="spellStart"/>
            <w:r w:rsidRPr="00284EFC">
              <w:rPr>
                <w:sz w:val="22"/>
                <w:szCs w:val="22"/>
              </w:rPr>
              <w:t>Core</w:t>
            </w:r>
            <w:proofErr w:type="spellEnd"/>
            <w:r w:rsidRPr="00284EFC">
              <w:rPr>
                <w:sz w:val="22"/>
                <w:szCs w:val="22"/>
              </w:rPr>
              <w:t>, licencijuojami 2 procesoriaus branduoliai (naujausia gamintojo paskelbta versija) licencija arba lygiavertė programinės įrangos licencija</w:t>
            </w:r>
          </w:p>
        </w:tc>
        <w:tc>
          <w:tcPr>
            <w:tcW w:w="3402" w:type="dxa"/>
            <w:tcBorders>
              <w:top w:val="single" w:sz="4" w:space="0" w:color="auto"/>
              <w:left w:val="nil"/>
              <w:bottom w:val="single" w:sz="4" w:space="0" w:color="auto"/>
              <w:right w:val="single" w:sz="8" w:space="0" w:color="auto"/>
            </w:tcBorders>
            <w:vAlign w:val="center"/>
          </w:tcPr>
          <w:p w14:paraId="78E9DED4" w14:textId="77777777" w:rsidR="00B54C50" w:rsidRPr="00284EFC" w:rsidRDefault="00B54C50" w:rsidP="00284EFC">
            <w:pPr>
              <w:jc w:val="center"/>
              <w:rPr>
                <w:color w:val="000000"/>
                <w:sz w:val="22"/>
                <w:szCs w:val="22"/>
                <w:lang w:val="en-US"/>
              </w:rPr>
            </w:pPr>
            <w:r w:rsidRPr="00284EFC">
              <w:rPr>
                <w:color w:val="000000"/>
                <w:sz w:val="22"/>
                <w:szCs w:val="22"/>
                <w:lang w:val="en-US"/>
              </w:rPr>
              <w:t>256</w:t>
            </w:r>
          </w:p>
        </w:tc>
      </w:tr>
    </w:tbl>
    <w:p w14:paraId="595B7DAE" w14:textId="77777777" w:rsidR="00B54C50" w:rsidRPr="00284EFC" w:rsidRDefault="00B54C50" w:rsidP="00284EFC">
      <w:pPr>
        <w:jc w:val="center"/>
        <w:rPr>
          <w:b/>
          <w:bCs/>
          <w:sz w:val="22"/>
          <w:szCs w:val="22"/>
        </w:rPr>
      </w:pPr>
    </w:p>
    <w:p w14:paraId="13A7F53D" w14:textId="77777777" w:rsidR="00284EFC" w:rsidRDefault="00284EFC" w:rsidP="00284EFC">
      <w:pPr>
        <w:rPr>
          <w:b/>
          <w:bCs/>
          <w:sz w:val="22"/>
          <w:szCs w:val="22"/>
        </w:rPr>
      </w:pPr>
    </w:p>
    <w:p w14:paraId="709D5EE0" w14:textId="77777777" w:rsidR="00284EFC" w:rsidRDefault="00284EFC" w:rsidP="00284EFC">
      <w:pPr>
        <w:rPr>
          <w:b/>
          <w:bCs/>
          <w:sz w:val="22"/>
          <w:szCs w:val="22"/>
        </w:rPr>
      </w:pPr>
    </w:p>
    <w:p w14:paraId="64B15497" w14:textId="77777777" w:rsidR="001E42A2" w:rsidRPr="00284EFC" w:rsidRDefault="001E42A2" w:rsidP="00284EFC">
      <w:pPr>
        <w:rPr>
          <w:b/>
          <w:bCs/>
          <w:sz w:val="22"/>
          <w:szCs w:val="22"/>
        </w:rPr>
      </w:pPr>
    </w:p>
    <w:p w14:paraId="25F15D2C" w14:textId="1D45A3C1" w:rsidR="00B54C50" w:rsidRPr="00284EFC" w:rsidRDefault="00B54C50" w:rsidP="00284EFC">
      <w:pPr>
        <w:jc w:val="center"/>
        <w:rPr>
          <w:b/>
          <w:bCs/>
          <w:sz w:val="22"/>
          <w:szCs w:val="22"/>
        </w:rPr>
      </w:pPr>
      <w:r w:rsidRPr="00284EFC">
        <w:rPr>
          <w:b/>
          <w:bCs/>
          <w:sz w:val="22"/>
          <w:szCs w:val="22"/>
        </w:rPr>
        <w:lastRenderedPageBreak/>
        <w:t>Techniniai reikalavimai</w:t>
      </w:r>
    </w:p>
    <w:p w14:paraId="3790161C" w14:textId="77777777" w:rsidR="00B54C50" w:rsidRPr="00284EFC" w:rsidRDefault="00B54C50" w:rsidP="00284EFC">
      <w:pPr>
        <w:rPr>
          <w:sz w:val="22"/>
          <w:szCs w:val="22"/>
        </w:rPr>
      </w:pPr>
    </w:p>
    <w:tbl>
      <w:tblPr>
        <w:tblW w:w="9639"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551"/>
        <w:gridCol w:w="3402"/>
        <w:gridCol w:w="2835"/>
      </w:tblGrid>
      <w:tr w:rsidR="00B54C50" w:rsidRPr="00284EFC" w14:paraId="33C34E31" w14:textId="77777777" w:rsidTr="00284EFC">
        <w:tc>
          <w:tcPr>
            <w:tcW w:w="851" w:type="dxa"/>
            <w:tcBorders>
              <w:top w:val="single" w:sz="4" w:space="0" w:color="auto"/>
              <w:left w:val="single" w:sz="4" w:space="0" w:color="auto"/>
              <w:bottom w:val="single" w:sz="4" w:space="0" w:color="auto"/>
              <w:right w:val="single" w:sz="4" w:space="0" w:color="auto"/>
            </w:tcBorders>
          </w:tcPr>
          <w:p w14:paraId="2DAD01B2" w14:textId="77777777" w:rsidR="00B54C50" w:rsidRPr="00284EFC" w:rsidRDefault="00B54C50" w:rsidP="00284EFC">
            <w:pPr>
              <w:jc w:val="center"/>
              <w:rPr>
                <w:b/>
                <w:bCs/>
                <w:color w:val="000000"/>
                <w:sz w:val="22"/>
                <w:szCs w:val="22"/>
                <w:u w:color="000000"/>
              </w:rPr>
            </w:pPr>
            <w:r w:rsidRPr="00284EFC">
              <w:rPr>
                <w:b/>
                <w:bCs/>
                <w:color w:val="000000"/>
                <w:sz w:val="22"/>
                <w:szCs w:val="22"/>
                <w:u w:color="000000"/>
              </w:rPr>
              <w:t>Eil. Nr.</w:t>
            </w:r>
          </w:p>
        </w:tc>
        <w:tc>
          <w:tcPr>
            <w:tcW w:w="2551" w:type="dxa"/>
            <w:tcBorders>
              <w:top w:val="single" w:sz="4" w:space="0" w:color="auto"/>
              <w:left w:val="single" w:sz="4" w:space="0" w:color="auto"/>
              <w:bottom w:val="single" w:sz="4" w:space="0" w:color="auto"/>
              <w:right w:val="single" w:sz="4" w:space="0" w:color="auto"/>
            </w:tcBorders>
            <w:hideMark/>
          </w:tcPr>
          <w:p w14:paraId="6126D51D" w14:textId="77777777" w:rsidR="00B54C50" w:rsidRPr="00284EFC" w:rsidRDefault="00B54C50" w:rsidP="00284EFC">
            <w:pPr>
              <w:jc w:val="center"/>
              <w:rPr>
                <w:b/>
                <w:bCs/>
                <w:color w:val="000000"/>
                <w:sz w:val="22"/>
                <w:szCs w:val="22"/>
                <w:u w:color="000000"/>
              </w:rPr>
            </w:pPr>
            <w:bookmarkStart w:id="0" w:name="_Hlk52184513"/>
            <w:r w:rsidRPr="00284EFC">
              <w:rPr>
                <w:b/>
                <w:bCs/>
                <w:color w:val="000000"/>
                <w:sz w:val="22"/>
                <w:szCs w:val="22"/>
                <w:u w:color="000000"/>
              </w:rPr>
              <w:t>Rodiklis</w:t>
            </w:r>
          </w:p>
        </w:tc>
        <w:tc>
          <w:tcPr>
            <w:tcW w:w="3402" w:type="dxa"/>
            <w:tcBorders>
              <w:top w:val="single" w:sz="4" w:space="0" w:color="auto"/>
              <w:left w:val="single" w:sz="4" w:space="0" w:color="auto"/>
              <w:bottom w:val="single" w:sz="4" w:space="0" w:color="auto"/>
              <w:right w:val="single" w:sz="4" w:space="0" w:color="auto"/>
            </w:tcBorders>
            <w:hideMark/>
          </w:tcPr>
          <w:p w14:paraId="29CAB65E" w14:textId="77777777" w:rsidR="00B54C50" w:rsidRPr="00284EFC" w:rsidRDefault="00B54C50" w:rsidP="00284EFC">
            <w:pPr>
              <w:ind w:left="57" w:hanging="23"/>
              <w:jc w:val="center"/>
              <w:rPr>
                <w:b/>
                <w:bCs/>
                <w:color w:val="000000"/>
                <w:sz w:val="22"/>
                <w:szCs w:val="22"/>
                <w:u w:color="000000"/>
              </w:rPr>
            </w:pPr>
            <w:r w:rsidRPr="00284EFC">
              <w:rPr>
                <w:b/>
                <w:bCs/>
                <w:color w:val="000000"/>
                <w:sz w:val="22"/>
                <w:szCs w:val="22"/>
                <w:u w:color="000000"/>
              </w:rPr>
              <w:t>Reikalaujama reikšmė</w:t>
            </w:r>
          </w:p>
        </w:tc>
        <w:tc>
          <w:tcPr>
            <w:tcW w:w="2835" w:type="dxa"/>
            <w:tcBorders>
              <w:top w:val="single" w:sz="4" w:space="0" w:color="auto"/>
              <w:left w:val="single" w:sz="4" w:space="0" w:color="auto"/>
              <w:bottom w:val="single" w:sz="4" w:space="0" w:color="auto"/>
              <w:right w:val="single" w:sz="4" w:space="0" w:color="auto"/>
            </w:tcBorders>
          </w:tcPr>
          <w:p w14:paraId="60C2FF26" w14:textId="77777777" w:rsidR="00B54C50" w:rsidRPr="00284EFC" w:rsidRDefault="00B54C50" w:rsidP="00284EFC">
            <w:pPr>
              <w:ind w:left="57" w:hanging="23"/>
              <w:jc w:val="center"/>
              <w:rPr>
                <w:b/>
                <w:bCs/>
                <w:color w:val="000000"/>
                <w:sz w:val="22"/>
                <w:szCs w:val="22"/>
                <w:u w:color="000000"/>
              </w:rPr>
            </w:pPr>
            <w:r w:rsidRPr="00284EFC">
              <w:rPr>
                <w:b/>
                <w:bCs/>
                <w:color w:val="000000"/>
                <w:sz w:val="22"/>
                <w:szCs w:val="22"/>
                <w:u w:color="000000"/>
              </w:rPr>
              <w:t>Siūloma reikšmė</w:t>
            </w:r>
          </w:p>
        </w:tc>
      </w:tr>
      <w:tr w:rsidR="00B54C50" w:rsidRPr="00284EFC" w14:paraId="48A43751" w14:textId="77777777" w:rsidTr="00284EFC">
        <w:tc>
          <w:tcPr>
            <w:tcW w:w="851" w:type="dxa"/>
            <w:tcBorders>
              <w:top w:val="single" w:sz="4" w:space="0" w:color="auto"/>
              <w:left w:val="single" w:sz="4" w:space="0" w:color="auto"/>
              <w:bottom w:val="single" w:sz="4" w:space="0" w:color="auto"/>
              <w:right w:val="single" w:sz="4" w:space="0" w:color="auto"/>
            </w:tcBorders>
          </w:tcPr>
          <w:p w14:paraId="669B6B2A" w14:textId="77777777" w:rsidR="00B54C50" w:rsidRPr="00284EFC" w:rsidRDefault="00B54C50" w:rsidP="00284EFC">
            <w:pPr>
              <w:ind w:right="57"/>
              <w:jc w:val="center"/>
              <w:rPr>
                <w:color w:val="00000A"/>
                <w:sz w:val="22"/>
                <w:szCs w:val="22"/>
                <w:u w:color="000000"/>
              </w:rPr>
            </w:pPr>
            <w:r w:rsidRPr="00284EFC">
              <w:rPr>
                <w:color w:val="00000A"/>
                <w:sz w:val="22"/>
                <w:szCs w:val="22"/>
                <w:u w:color="000000"/>
              </w:rPr>
              <w:t>1.</w:t>
            </w:r>
          </w:p>
        </w:tc>
        <w:tc>
          <w:tcPr>
            <w:tcW w:w="2551" w:type="dxa"/>
            <w:tcBorders>
              <w:top w:val="single" w:sz="4" w:space="0" w:color="auto"/>
              <w:left w:val="single" w:sz="4" w:space="0" w:color="auto"/>
              <w:bottom w:val="single" w:sz="4" w:space="0" w:color="auto"/>
              <w:right w:val="single" w:sz="4" w:space="0" w:color="auto"/>
            </w:tcBorders>
          </w:tcPr>
          <w:p w14:paraId="736B2164" w14:textId="77777777" w:rsidR="00B54C50" w:rsidRPr="00284EFC" w:rsidRDefault="00B54C50" w:rsidP="00284EFC">
            <w:pPr>
              <w:ind w:right="57"/>
              <w:jc w:val="both"/>
              <w:rPr>
                <w:color w:val="00000A"/>
                <w:sz w:val="22"/>
                <w:szCs w:val="22"/>
                <w:u w:color="000000"/>
              </w:rPr>
            </w:pPr>
            <w:r w:rsidRPr="00284EFC">
              <w:rPr>
                <w:color w:val="00000A"/>
                <w:sz w:val="22"/>
                <w:szCs w:val="22"/>
                <w:u w:color="000000"/>
              </w:rPr>
              <w:t>Gamintojas</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FECF22F" w14:textId="77777777" w:rsidR="00B54C50" w:rsidRPr="00284EFC" w:rsidRDefault="00B54C50" w:rsidP="00284EFC">
            <w:pPr>
              <w:ind w:left="57" w:right="57" w:hanging="23"/>
              <w:jc w:val="both"/>
              <w:rPr>
                <w:color w:val="00000A"/>
                <w:sz w:val="22"/>
                <w:szCs w:val="22"/>
                <w:u w:color="000000"/>
              </w:rPr>
            </w:pPr>
            <w:r w:rsidRPr="00284EFC">
              <w:rPr>
                <w:sz w:val="22"/>
                <w:szCs w:val="22"/>
              </w:rPr>
              <w:t>Nurodyti gamintoją.</w:t>
            </w:r>
          </w:p>
        </w:tc>
        <w:tc>
          <w:tcPr>
            <w:tcW w:w="2835" w:type="dxa"/>
            <w:tcBorders>
              <w:top w:val="single" w:sz="4" w:space="0" w:color="auto"/>
              <w:left w:val="single" w:sz="4" w:space="0" w:color="auto"/>
              <w:bottom w:val="single" w:sz="4" w:space="0" w:color="auto"/>
              <w:right w:val="single" w:sz="4" w:space="0" w:color="auto"/>
            </w:tcBorders>
          </w:tcPr>
          <w:p w14:paraId="7013F4D3" w14:textId="77777777" w:rsidR="00B54C50" w:rsidRPr="00284EFC" w:rsidRDefault="00B54C50" w:rsidP="00284EFC">
            <w:pPr>
              <w:ind w:left="57" w:right="57" w:hanging="23"/>
              <w:jc w:val="both"/>
              <w:rPr>
                <w:color w:val="00000A"/>
                <w:sz w:val="22"/>
                <w:szCs w:val="22"/>
                <w:u w:color="000000"/>
              </w:rPr>
            </w:pPr>
            <w:r w:rsidRPr="00284EFC">
              <w:rPr>
                <w:color w:val="00000A"/>
                <w:sz w:val="22"/>
                <w:szCs w:val="22"/>
                <w:u w:color="000000"/>
              </w:rPr>
              <w:t>Nurodyti</w:t>
            </w:r>
          </w:p>
        </w:tc>
      </w:tr>
      <w:tr w:rsidR="00B54C50" w:rsidRPr="00284EFC" w14:paraId="43802566" w14:textId="77777777" w:rsidTr="00284EFC">
        <w:tc>
          <w:tcPr>
            <w:tcW w:w="851" w:type="dxa"/>
            <w:tcBorders>
              <w:top w:val="single" w:sz="4" w:space="0" w:color="auto"/>
              <w:left w:val="single" w:sz="4" w:space="0" w:color="auto"/>
              <w:bottom w:val="single" w:sz="4" w:space="0" w:color="auto"/>
              <w:right w:val="single" w:sz="4" w:space="0" w:color="auto"/>
            </w:tcBorders>
          </w:tcPr>
          <w:p w14:paraId="5EEAF138" w14:textId="77777777" w:rsidR="00B54C50" w:rsidRPr="00284EFC" w:rsidRDefault="00B54C50" w:rsidP="00284EFC">
            <w:pPr>
              <w:ind w:right="57"/>
              <w:jc w:val="center"/>
              <w:rPr>
                <w:color w:val="00000A"/>
                <w:sz w:val="22"/>
                <w:szCs w:val="22"/>
                <w:u w:color="000000"/>
              </w:rPr>
            </w:pPr>
            <w:r w:rsidRPr="00284EFC">
              <w:rPr>
                <w:color w:val="00000A"/>
                <w:sz w:val="22"/>
                <w:szCs w:val="22"/>
                <w:u w:color="000000"/>
              </w:rPr>
              <w:t>2.</w:t>
            </w:r>
          </w:p>
        </w:tc>
        <w:tc>
          <w:tcPr>
            <w:tcW w:w="2551" w:type="dxa"/>
            <w:tcBorders>
              <w:top w:val="single" w:sz="4" w:space="0" w:color="auto"/>
              <w:left w:val="single" w:sz="4" w:space="0" w:color="auto"/>
              <w:bottom w:val="single" w:sz="4" w:space="0" w:color="auto"/>
              <w:right w:val="single" w:sz="4" w:space="0" w:color="auto"/>
            </w:tcBorders>
          </w:tcPr>
          <w:p w14:paraId="7634E687" w14:textId="77777777" w:rsidR="00B54C50" w:rsidRPr="00284EFC" w:rsidRDefault="00B54C50" w:rsidP="00284EFC">
            <w:pPr>
              <w:ind w:right="57"/>
              <w:jc w:val="both"/>
              <w:rPr>
                <w:color w:val="00000A"/>
                <w:sz w:val="22"/>
                <w:szCs w:val="22"/>
                <w:u w:color="000000"/>
              </w:rPr>
            </w:pPr>
            <w:r w:rsidRPr="00284EFC">
              <w:rPr>
                <w:color w:val="00000A"/>
                <w:sz w:val="22"/>
                <w:szCs w:val="22"/>
                <w:u w:color="000000"/>
              </w:rPr>
              <w:t>Pavadinimas</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67CCC8A" w14:textId="77777777" w:rsidR="00B54C50" w:rsidRPr="00284EFC" w:rsidRDefault="00B54C50" w:rsidP="00284EFC">
            <w:pPr>
              <w:ind w:left="57" w:right="57" w:hanging="23"/>
              <w:jc w:val="both"/>
              <w:rPr>
                <w:color w:val="00000A"/>
                <w:sz w:val="22"/>
                <w:szCs w:val="22"/>
                <w:u w:color="000000"/>
              </w:rPr>
            </w:pPr>
            <w:r w:rsidRPr="00284EFC">
              <w:rPr>
                <w:sz w:val="22"/>
                <w:szCs w:val="22"/>
              </w:rPr>
              <w:t>Nurodyti pavadinimą. Taip pat pateikti nuorodas į gamintojo svetainę su pateiktomis išsamiomis siūlomų produktų specifikacijomis.</w:t>
            </w:r>
          </w:p>
        </w:tc>
        <w:tc>
          <w:tcPr>
            <w:tcW w:w="2835" w:type="dxa"/>
            <w:tcBorders>
              <w:top w:val="single" w:sz="4" w:space="0" w:color="auto"/>
              <w:left w:val="single" w:sz="4" w:space="0" w:color="auto"/>
              <w:bottom w:val="single" w:sz="4" w:space="0" w:color="auto"/>
              <w:right w:val="single" w:sz="4" w:space="0" w:color="auto"/>
            </w:tcBorders>
          </w:tcPr>
          <w:p w14:paraId="5CBFC1F1" w14:textId="77777777" w:rsidR="00B54C50" w:rsidRPr="00284EFC" w:rsidRDefault="00B54C50" w:rsidP="00284EFC">
            <w:pPr>
              <w:ind w:left="57" w:right="57" w:hanging="23"/>
              <w:jc w:val="both"/>
              <w:rPr>
                <w:color w:val="00000A"/>
                <w:sz w:val="22"/>
                <w:szCs w:val="22"/>
                <w:u w:color="000000"/>
              </w:rPr>
            </w:pPr>
            <w:r w:rsidRPr="00284EFC">
              <w:rPr>
                <w:color w:val="00000A"/>
                <w:sz w:val="22"/>
                <w:szCs w:val="22"/>
                <w:u w:color="000000"/>
              </w:rPr>
              <w:t>Nurodyti</w:t>
            </w:r>
          </w:p>
        </w:tc>
      </w:tr>
      <w:tr w:rsidR="00B54C50" w:rsidRPr="00284EFC" w14:paraId="5C8D9958" w14:textId="77777777" w:rsidTr="00284EFC">
        <w:tc>
          <w:tcPr>
            <w:tcW w:w="851" w:type="dxa"/>
            <w:tcBorders>
              <w:top w:val="single" w:sz="4" w:space="0" w:color="auto"/>
              <w:left w:val="single" w:sz="4" w:space="0" w:color="auto"/>
              <w:bottom w:val="single" w:sz="4" w:space="0" w:color="auto"/>
              <w:right w:val="single" w:sz="4" w:space="0" w:color="auto"/>
            </w:tcBorders>
          </w:tcPr>
          <w:p w14:paraId="262794A5" w14:textId="77777777" w:rsidR="00B54C50" w:rsidRPr="00284EFC" w:rsidRDefault="00B54C50" w:rsidP="00284EFC">
            <w:pPr>
              <w:ind w:right="57"/>
              <w:jc w:val="center"/>
              <w:rPr>
                <w:rFonts w:eastAsia="Arial Unicode MS"/>
                <w:color w:val="000000"/>
                <w:sz w:val="22"/>
                <w:szCs w:val="22"/>
                <w:u w:color="000000"/>
              </w:rPr>
            </w:pPr>
            <w:r w:rsidRPr="00284EFC">
              <w:rPr>
                <w:rFonts w:eastAsia="Arial Unicode MS"/>
                <w:color w:val="000000"/>
                <w:sz w:val="22"/>
                <w:szCs w:val="22"/>
                <w:u w:color="000000"/>
              </w:rPr>
              <w:t>3.</w:t>
            </w:r>
          </w:p>
        </w:tc>
        <w:tc>
          <w:tcPr>
            <w:tcW w:w="2551" w:type="dxa"/>
            <w:tcBorders>
              <w:top w:val="single" w:sz="4" w:space="0" w:color="auto"/>
              <w:left w:val="single" w:sz="4" w:space="0" w:color="auto"/>
              <w:bottom w:val="single" w:sz="4" w:space="0" w:color="auto"/>
              <w:right w:val="single" w:sz="4" w:space="0" w:color="auto"/>
            </w:tcBorders>
          </w:tcPr>
          <w:p w14:paraId="577E4892" w14:textId="77777777" w:rsidR="00B54C50" w:rsidRPr="00284EFC" w:rsidRDefault="00B54C50" w:rsidP="00284EFC">
            <w:pPr>
              <w:ind w:right="57"/>
              <w:jc w:val="both"/>
              <w:rPr>
                <w:color w:val="00000A"/>
                <w:sz w:val="22"/>
                <w:szCs w:val="22"/>
                <w:u w:color="000000"/>
              </w:rPr>
            </w:pPr>
            <w:r w:rsidRPr="00284EFC">
              <w:rPr>
                <w:rFonts w:eastAsia="Arial Unicode MS"/>
                <w:color w:val="000000"/>
                <w:sz w:val="22"/>
                <w:szCs w:val="22"/>
                <w:u w:color="000000"/>
              </w:rPr>
              <w:t xml:space="preserve">Programinės įrangos gamintojo kodas (angl. </w:t>
            </w:r>
            <w:proofErr w:type="spellStart"/>
            <w:r w:rsidRPr="00284EFC">
              <w:rPr>
                <w:rFonts w:eastAsia="Arial Unicode MS"/>
                <w:i/>
                <w:iCs/>
                <w:color w:val="000000"/>
                <w:sz w:val="22"/>
                <w:szCs w:val="22"/>
                <w:u w:color="000000"/>
              </w:rPr>
              <w:t>Part</w:t>
            </w:r>
            <w:proofErr w:type="spellEnd"/>
            <w:r w:rsidRPr="00284EFC">
              <w:rPr>
                <w:rFonts w:eastAsia="Arial Unicode MS"/>
                <w:i/>
                <w:iCs/>
                <w:color w:val="000000"/>
                <w:sz w:val="22"/>
                <w:szCs w:val="22"/>
                <w:u w:color="000000"/>
              </w:rPr>
              <w:t xml:space="preserve"> </w:t>
            </w:r>
            <w:proofErr w:type="spellStart"/>
            <w:r w:rsidRPr="00284EFC">
              <w:rPr>
                <w:rFonts w:eastAsia="Arial Unicode MS"/>
                <w:i/>
                <w:iCs/>
                <w:color w:val="000000"/>
                <w:sz w:val="22"/>
                <w:szCs w:val="22"/>
                <w:u w:color="000000"/>
              </w:rPr>
              <w:t>Number</w:t>
            </w:r>
            <w:proofErr w:type="spellEnd"/>
            <w:r w:rsidRPr="00284EFC">
              <w:rPr>
                <w:rFonts w:eastAsia="Arial Unicode MS"/>
                <w:color w:val="000000"/>
                <w:sz w:val="22"/>
                <w:szCs w:val="22"/>
                <w:u w:color="000000"/>
              </w:rPr>
              <w:t>) bei licencijavimo programos pavadinimas (</w:t>
            </w:r>
            <w:proofErr w:type="spellStart"/>
            <w:r w:rsidRPr="00284EFC">
              <w:rPr>
                <w:rFonts w:eastAsia="Arial Unicode MS"/>
                <w:color w:val="000000"/>
                <w:sz w:val="22"/>
                <w:szCs w:val="22"/>
                <w:u w:color="000000"/>
              </w:rPr>
              <w:t>ang</w:t>
            </w:r>
            <w:proofErr w:type="spellEnd"/>
            <w:r w:rsidRPr="00284EFC">
              <w:rPr>
                <w:rFonts w:eastAsia="Arial Unicode MS"/>
                <w:color w:val="000000"/>
                <w:sz w:val="22"/>
                <w:szCs w:val="22"/>
                <w:u w:color="000000"/>
              </w:rPr>
              <w:t xml:space="preserve">. </w:t>
            </w:r>
            <w:proofErr w:type="spellStart"/>
            <w:r w:rsidRPr="00284EFC">
              <w:rPr>
                <w:rFonts w:eastAsia="Arial Unicode MS"/>
                <w:i/>
                <w:iCs/>
                <w:color w:val="000000"/>
                <w:sz w:val="22"/>
                <w:szCs w:val="22"/>
                <w:u w:color="000000"/>
              </w:rPr>
              <w:t>Volume</w:t>
            </w:r>
            <w:proofErr w:type="spellEnd"/>
            <w:r w:rsidRPr="00284EFC">
              <w:rPr>
                <w:rFonts w:eastAsia="Arial Unicode MS"/>
                <w:i/>
                <w:iCs/>
                <w:color w:val="000000"/>
                <w:sz w:val="22"/>
                <w:szCs w:val="22"/>
                <w:u w:color="000000"/>
              </w:rPr>
              <w:t xml:space="preserve"> </w:t>
            </w:r>
            <w:proofErr w:type="spellStart"/>
            <w:r w:rsidRPr="00284EFC">
              <w:rPr>
                <w:rFonts w:eastAsia="Arial Unicode MS"/>
                <w:i/>
                <w:iCs/>
                <w:color w:val="000000"/>
                <w:sz w:val="22"/>
                <w:szCs w:val="22"/>
                <w:u w:color="000000"/>
              </w:rPr>
              <w:t>licensing</w:t>
            </w:r>
            <w:proofErr w:type="spellEnd"/>
            <w:r w:rsidRPr="00284EFC">
              <w:rPr>
                <w:rFonts w:eastAsia="Arial Unicode MS"/>
                <w:i/>
                <w:iCs/>
                <w:color w:val="000000"/>
                <w:sz w:val="22"/>
                <w:szCs w:val="22"/>
                <w:u w:color="000000"/>
              </w:rPr>
              <w:t xml:space="preserve"> </w:t>
            </w:r>
            <w:proofErr w:type="spellStart"/>
            <w:r w:rsidRPr="00284EFC">
              <w:rPr>
                <w:rFonts w:eastAsia="Arial Unicode MS"/>
                <w:i/>
                <w:iCs/>
                <w:color w:val="000000"/>
                <w:sz w:val="22"/>
                <w:szCs w:val="22"/>
                <w:u w:color="000000"/>
              </w:rPr>
              <w:t>program</w:t>
            </w:r>
            <w:proofErr w:type="spellEnd"/>
            <w:r w:rsidRPr="00284EFC">
              <w:rPr>
                <w:rFonts w:eastAsia="Arial Unicode MS"/>
                <w:color w:val="000000"/>
                <w:sz w:val="22"/>
                <w:szCs w:val="22"/>
                <w:u w:color="000000"/>
              </w:rPr>
              <w:t>)</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22B2DF95" w14:textId="77777777" w:rsidR="00B54C50" w:rsidRPr="00284EFC" w:rsidRDefault="00B54C50" w:rsidP="00284EFC">
            <w:pPr>
              <w:ind w:left="57" w:right="57" w:hanging="23"/>
              <w:jc w:val="both"/>
              <w:rPr>
                <w:color w:val="00000A"/>
                <w:sz w:val="22"/>
                <w:szCs w:val="22"/>
                <w:u w:color="000000"/>
              </w:rPr>
            </w:pPr>
            <w:r w:rsidRPr="00284EFC">
              <w:rPr>
                <w:sz w:val="22"/>
                <w:szCs w:val="22"/>
              </w:rPr>
              <w:t>Nurodyti gamintojo kodą bei licencijavimo programos pavadinimą.</w:t>
            </w:r>
          </w:p>
        </w:tc>
        <w:tc>
          <w:tcPr>
            <w:tcW w:w="2835" w:type="dxa"/>
            <w:tcBorders>
              <w:top w:val="single" w:sz="4" w:space="0" w:color="auto"/>
              <w:left w:val="single" w:sz="4" w:space="0" w:color="auto"/>
              <w:bottom w:val="single" w:sz="4" w:space="0" w:color="auto"/>
              <w:right w:val="single" w:sz="4" w:space="0" w:color="auto"/>
            </w:tcBorders>
          </w:tcPr>
          <w:p w14:paraId="4338291A" w14:textId="77777777" w:rsidR="00B54C50" w:rsidRPr="00284EFC" w:rsidRDefault="00B54C50" w:rsidP="00284EFC">
            <w:pPr>
              <w:ind w:left="57" w:right="57" w:hanging="23"/>
              <w:jc w:val="both"/>
              <w:rPr>
                <w:color w:val="00000A"/>
                <w:sz w:val="22"/>
                <w:szCs w:val="22"/>
                <w:u w:color="000000"/>
              </w:rPr>
            </w:pPr>
            <w:r w:rsidRPr="00284EFC">
              <w:rPr>
                <w:color w:val="00000A"/>
                <w:sz w:val="22"/>
                <w:szCs w:val="22"/>
                <w:u w:color="000000"/>
              </w:rPr>
              <w:t>Nurodyti</w:t>
            </w:r>
          </w:p>
        </w:tc>
      </w:tr>
      <w:tr w:rsidR="00B54C50" w:rsidRPr="00284EFC" w14:paraId="796E803E" w14:textId="77777777" w:rsidTr="00284EFC">
        <w:trPr>
          <w:trHeight w:val="84"/>
        </w:trPr>
        <w:tc>
          <w:tcPr>
            <w:tcW w:w="851" w:type="dxa"/>
            <w:tcBorders>
              <w:top w:val="single" w:sz="4" w:space="0" w:color="auto"/>
              <w:left w:val="single" w:sz="4" w:space="0" w:color="auto"/>
              <w:bottom w:val="single" w:sz="4" w:space="0" w:color="auto"/>
              <w:right w:val="single" w:sz="4" w:space="0" w:color="auto"/>
            </w:tcBorders>
          </w:tcPr>
          <w:p w14:paraId="3F40A913" w14:textId="77777777" w:rsidR="00B54C50" w:rsidRPr="00284EFC" w:rsidRDefault="00B54C50" w:rsidP="00284EFC">
            <w:pPr>
              <w:jc w:val="center"/>
              <w:rPr>
                <w:color w:val="00000A"/>
                <w:sz w:val="22"/>
                <w:szCs w:val="22"/>
                <w:u w:color="000000"/>
              </w:rPr>
            </w:pPr>
            <w:r w:rsidRPr="00284EFC">
              <w:rPr>
                <w:color w:val="00000A"/>
                <w:sz w:val="22"/>
                <w:szCs w:val="22"/>
                <w:u w:color="000000"/>
              </w:rPr>
              <w:t>4.</w:t>
            </w:r>
          </w:p>
        </w:tc>
        <w:tc>
          <w:tcPr>
            <w:tcW w:w="2551" w:type="dxa"/>
            <w:tcBorders>
              <w:top w:val="single" w:sz="4" w:space="0" w:color="auto"/>
              <w:left w:val="single" w:sz="4" w:space="0" w:color="auto"/>
              <w:bottom w:val="single" w:sz="4" w:space="0" w:color="auto"/>
              <w:right w:val="single" w:sz="4" w:space="0" w:color="auto"/>
            </w:tcBorders>
          </w:tcPr>
          <w:p w14:paraId="2EA30B28" w14:textId="77777777" w:rsidR="00B54C50" w:rsidRPr="00284EFC" w:rsidRDefault="00B54C50" w:rsidP="00284EFC">
            <w:pPr>
              <w:jc w:val="both"/>
              <w:rPr>
                <w:color w:val="00000A"/>
                <w:sz w:val="22"/>
                <w:szCs w:val="22"/>
                <w:u w:color="000000"/>
              </w:rPr>
            </w:pPr>
            <w:r w:rsidRPr="00284EFC">
              <w:rPr>
                <w:color w:val="00000A"/>
                <w:sz w:val="22"/>
                <w:szCs w:val="22"/>
                <w:u w:color="000000"/>
              </w:rPr>
              <w:t>Funkcionalumo reikalavimai</w:t>
            </w:r>
          </w:p>
        </w:tc>
        <w:tc>
          <w:tcPr>
            <w:tcW w:w="3402" w:type="dxa"/>
            <w:tcBorders>
              <w:top w:val="single" w:sz="4" w:space="0" w:color="auto"/>
              <w:left w:val="single" w:sz="4" w:space="0" w:color="auto"/>
              <w:bottom w:val="single" w:sz="4" w:space="0" w:color="auto"/>
              <w:right w:val="single" w:sz="4" w:space="0" w:color="auto"/>
            </w:tcBorders>
          </w:tcPr>
          <w:p w14:paraId="3FEFBB6C" w14:textId="77777777" w:rsidR="00B54C50" w:rsidRPr="00284EFC" w:rsidRDefault="00B54C50" w:rsidP="00284EFC">
            <w:pPr>
              <w:ind w:hanging="23"/>
              <w:jc w:val="both"/>
              <w:rPr>
                <w:color w:val="00000A"/>
                <w:sz w:val="22"/>
                <w:szCs w:val="22"/>
                <w:u w:color="000000"/>
              </w:rPr>
            </w:pPr>
            <w:r w:rsidRPr="00284EFC">
              <w:rPr>
                <w:color w:val="00000A"/>
                <w:sz w:val="22"/>
                <w:szCs w:val="22"/>
                <w:u w:color="000000"/>
              </w:rPr>
              <w:t xml:space="preserve">Skaitmeninio parašo palaikymas be papildomų modulių. RAID kūrimas naudojantis operacine sistema. Naudotojų duomenų bazės (angl. </w:t>
            </w:r>
            <w:proofErr w:type="spellStart"/>
            <w:r w:rsidRPr="00284EFC">
              <w:rPr>
                <w:i/>
                <w:iCs/>
                <w:color w:val="00000A"/>
                <w:sz w:val="22"/>
                <w:szCs w:val="22"/>
                <w:u w:color="000000"/>
              </w:rPr>
              <w:t>Active</w:t>
            </w:r>
            <w:proofErr w:type="spellEnd"/>
            <w:r w:rsidRPr="00284EFC">
              <w:rPr>
                <w:i/>
                <w:iCs/>
                <w:color w:val="00000A"/>
                <w:sz w:val="22"/>
                <w:szCs w:val="22"/>
                <w:u w:color="000000"/>
              </w:rPr>
              <w:t xml:space="preserve"> </w:t>
            </w:r>
            <w:proofErr w:type="spellStart"/>
            <w:r w:rsidRPr="00284EFC">
              <w:rPr>
                <w:i/>
                <w:iCs/>
                <w:color w:val="00000A"/>
                <w:sz w:val="22"/>
                <w:szCs w:val="22"/>
                <w:u w:color="000000"/>
              </w:rPr>
              <w:t>Directory</w:t>
            </w:r>
            <w:proofErr w:type="spellEnd"/>
            <w:r w:rsidRPr="00284EFC">
              <w:rPr>
                <w:color w:val="00000A"/>
                <w:sz w:val="22"/>
                <w:szCs w:val="22"/>
                <w:u w:color="000000"/>
              </w:rPr>
              <w:t xml:space="preserve">) palaikymas. Skaitmeninių sertifikatų tarnyba, terminalinės aplinkos tarnyba, dokumentų (turinio) teisių valdymo tarnyba, failų klasifikavimo tarnyba, sistemos </w:t>
            </w:r>
            <w:proofErr w:type="spellStart"/>
            <w:r w:rsidRPr="00284EFC">
              <w:rPr>
                <w:color w:val="00000A"/>
                <w:sz w:val="22"/>
                <w:szCs w:val="22"/>
                <w:u w:color="000000"/>
              </w:rPr>
              <w:t>prižiūryklė</w:t>
            </w:r>
            <w:proofErr w:type="spellEnd"/>
            <w:r w:rsidRPr="00284EFC">
              <w:rPr>
                <w:color w:val="00000A"/>
                <w:sz w:val="22"/>
                <w:szCs w:val="22"/>
                <w:u w:color="000000"/>
              </w:rPr>
              <w:t xml:space="preserve"> (angl. </w:t>
            </w:r>
            <w:proofErr w:type="spellStart"/>
            <w:r w:rsidRPr="00284EFC">
              <w:rPr>
                <w:i/>
                <w:iCs/>
                <w:color w:val="00000A"/>
                <w:sz w:val="22"/>
                <w:szCs w:val="22"/>
                <w:u w:color="000000"/>
              </w:rPr>
              <w:t>Hypervisor</w:t>
            </w:r>
            <w:proofErr w:type="spellEnd"/>
            <w:r w:rsidRPr="00284EFC">
              <w:rPr>
                <w:i/>
                <w:iCs/>
                <w:color w:val="00000A"/>
                <w:sz w:val="22"/>
                <w:szCs w:val="22"/>
                <w:u w:color="000000"/>
              </w:rPr>
              <w:t xml:space="preserve"> </w:t>
            </w:r>
            <w:proofErr w:type="spellStart"/>
            <w:r w:rsidRPr="00284EFC">
              <w:rPr>
                <w:i/>
                <w:iCs/>
                <w:color w:val="00000A"/>
                <w:sz w:val="22"/>
                <w:szCs w:val="22"/>
                <w:u w:color="000000"/>
              </w:rPr>
              <w:t>program</w:t>
            </w:r>
            <w:proofErr w:type="spellEnd"/>
            <w:r w:rsidRPr="00284EFC">
              <w:rPr>
                <w:color w:val="00000A"/>
                <w:sz w:val="22"/>
                <w:szCs w:val="22"/>
                <w:u w:color="000000"/>
              </w:rPr>
              <w:t xml:space="preserve">) turi būti operacinės sistemos sudėtyje. Turi palaikyti trečiųjų šalių programas, sukurtas ir veikiančias NET v3.5 aplinkoje. Turi palaikyti ne mažiau nei 64 procesorius, 64 mazgų resursų perkėlimo blokinį (angl. </w:t>
            </w:r>
            <w:proofErr w:type="spellStart"/>
            <w:r w:rsidRPr="00284EFC">
              <w:rPr>
                <w:i/>
                <w:iCs/>
                <w:color w:val="00000A"/>
                <w:sz w:val="22"/>
                <w:szCs w:val="22"/>
                <w:u w:color="000000"/>
              </w:rPr>
              <w:t>Failover</w:t>
            </w:r>
            <w:proofErr w:type="spellEnd"/>
            <w:r w:rsidRPr="00284EFC">
              <w:rPr>
                <w:i/>
                <w:iCs/>
                <w:color w:val="00000A"/>
                <w:sz w:val="22"/>
                <w:szCs w:val="22"/>
                <w:u w:color="000000"/>
              </w:rPr>
              <w:t xml:space="preserve"> </w:t>
            </w:r>
            <w:proofErr w:type="spellStart"/>
            <w:r w:rsidRPr="00284EFC">
              <w:rPr>
                <w:i/>
                <w:iCs/>
                <w:color w:val="00000A"/>
                <w:sz w:val="22"/>
                <w:szCs w:val="22"/>
                <w:u w:color="000000"/>
              </w:rPr>
              <w:t>clustering</w:t>
            </w:r>
            <w:proofErr w:type="spellEnd"/>
            <w:r w:rsidRPr="00284EFC">
              <w:rPr>
                <w:color w:val="00000A"/>
                <w:sz w:val="22"/>
                <w:szCs w:val="22"/>
                <w:u w:color="000000"/>
              </w:rPr>
              <w:t>), 64 bitų platformas.</w:t>
            </w:r>
          </w:p>
        </w:tc>
        <w:tc>
          <w:tcPr>
            <w:tcW w:w="2835" w:type="dxa"/>
            <w:tcBorders>
              <w:top w:val="single" w:sz="4" w:space="0" w:color="auto"/>
              <w:left w:val="single" w:sz="4" w:space="0" w:color="auto"/>
              <w:bottom w:val="single" w:sz="4" w:space="0" w:color="auto"/>
              <w:right w:val="single" w:sz="4" w:space="0" w:color="auto"/>
            </w:tcBorders>
          </w:tcPr>
          <w:p w14:paraId="6AF5F96B" w14:textId="77777777" w:rsidR="00B54C50" w:rsidRPr="00284EFC" w:rsidRDefault="00B54C50" w:rsidP="00284EFC">
            <w:pPr>
              <w:ind w:hanging="23"/>
              <w:jc w:val="both"/>
              <w:rPr>
                <w:color w:val="00000A"/>
                <w:sz w:val="22"/>
                <w:szCs w:val="22"/>
                <w:u w:color="000000"/>
              </w:rPr>
            </w:pPr>
          </w:p>
        </w:tc>
      </w:tr>
      <w:tr w:rsidR="00B54C50" w:rsidRPr="00284EFC" w14:paraId="28088516" w14:textId="77777777" w:rsidTr="00284EFC">
        <w:tc>
          <w:tcPr>
            <w:tcW w:w="851" w:type="dxa"/>
            <w:tcBorders>
              <w:top w:val="single" w:sz="4" w:space="0" w:color="auto"/>
              <w:left w:val="single" w:sz="4" w:space="0" w:color="auto"/>
              <w:bottom w:val="single" w:sz="4" w:space="0" w:color="auto"/>
              <w:right w:val="single" w:sz="4" w:space="0" w:color="auto"/>
            </w:tcBorders>
          </w:tcPr>
          <w:p w14:paraId="1F3ACCD3" w14:textId="77777777" w:rsidR="00B54C50" w:rsidRPr="00284EFC" w:rsidRDefault="00B54C50" w:rsidP="00284EFC">
            <w:pPr>
              <w:jc w:val="center"/>
              <w:rPr>
                <w:color w:val="00000A"/>
                <w:sz w:val="22"/>
                <w:szCs w:val="22"/>
                <w:u w:color="000000"/>
              </w:rPr>
            </w:pPr>
            <w:r w:rsidRPr="00284EFC">
              <w:rPr>
                <w:color w:val="00000A"/>
                <w:sz w:val="22"/>
                <w:szCs w:val="22"/>
                <w:u w:color="000000"/>
              </w:rPr>
              <w:t>5.</w:t>
            </w:r>
          </w:p>
        </w:tc>
        <w:tc>
          <w:tcPr>
            <w:tcW w:w="2551" w:type="dxa"/>
            <w:tcBorders>
              <w:top w:val="single" w:sz="4" w:space="0" w:color="auto"/>
              <w:left w:val="single" w:sz="4" w:space="0" w:color="auto"/>
              <w:bottom w:val="single" w:sz="4" w:space="0" w:color="auto"/>
              <w:right w:val="single" w:sz="4" w:space="0" w:color="auto"/>
            </w:tcBorders>
          </w:tcPr>
          <w:p w14:paraId="2DD08FB3" w14:textId="77777777" w:rsidR="00B54C50" w:rsidRPr="00284EFC" w:rsidRDefault="00B54C50" w:rsidP="00284EFC">
            <w:pPr>
              <w:jc w:val="both"/>
              <w:rPr>
                <w:color w:val="00000A"/>
                <w:sz w:val="22"/>
                <w:szCs w:val="22"/>
                <w:u w:color="000000"/>
              </w:rPr>
            </w:pPr>
            <w:r w:rsidRPr="00284EFC">
              <w:rPr>
                <w:color w:val="00000A"/>
                <w:sz w:val="22"/>
                <w:szCs w:val="22"/>
                <w:u w:color="000000"/>
              </w:rPr>
              <w:t>Tvarkyklių palaikymas</w:t>
            </w:r>
          </w:p>
        </w:tc>
        <w:tc>
          <w:tcPr>
            <w:tcW w:w="3402" w:type="dxa"/>
            <w:tcBorders>
              <w:top w:val="single" w:sz="4" w:space="0" w:color="auto"/>
              <w:left w:val="single" w:sz="4" w:space="0" w:color="auto"/>
              <w:bottom w:val="single" w:sz="4" w:space="0" w:color="auto"/>
              <w:right w:val="single" w:sz="4" w:space="0" w:color="auto"/>
            </w:tcBorders>
          </w:tcPr>
          <w:p w14:paraId="35257FB9" w14:textId="77777777" w:rsidR="00B54C50" w:rsidRPr="00284EFC" w:rsidRDefault="00B54C50" w:rsidP="00284EFC">
            <w:pPr>
              <w:ind w:hanging="23"/>
              <w:jc w:val="both"/>
              <w:rPr>
                <w:color w:val="00000A"/>
                <w:sz w:val="22"/>
                <w:szCs w:val="22"/>
                <w:u w:color="000000"/>
              </w:rPr>
            </w:pPr>
            <w:r w:rsidRPr="00284EFC">
              <w:rPr>
                <w:color w:val="00000A"/>
                <w:sz w:val="22"/>
                <w:szCs w:val="22"/>
                <w:u w:color="000000"/>
              </w:rPr>
              <w:t xml:space="preserve">Turi būti </w:t>
            </w:r>
            <w:proofErr w:type="spellStart"/>
            <w:r w:rsidRPr="00284EFC">
              <w:rPr>
                <w:color w:val="00000A"/>
                <w:sz w:val="22"/>
                <w:szCs w:val="22"/>
                <w:u w:color="000000"/>
              </w:rPr>
              <w:t>sertifikacijos</w:t>
            </w:r>
            <w:proofErr w:type="spellEnd"/>
            <w:r w:rsidRPr="00284EFC">
              <w:rPr>
                <w:color w:val="00000A"/>
                <w:sz w:val="22"/>
                <w:szCs w:val="22"/>
                <w:u w:color="000000"/>
              </w:rPr>
              <w:t xml:space="preserve"> sistema įvairioms tvarkyklėms, dirbančioms su serverio operacine sistema.</w:t>
            </w:r>
          </w:p>
        </w:tc>
        <w:tc>
          <w:tcPr>
            <w:tcW w:w="2835" w:type="dxa"/>
            <w:tcBorders>
              <w:top w:val="single" w:sz="4" w:space="0" w:color="auto"/>
              <w:left w:val="single" w:sz="4" w:space="0" w:color="auto"/>
              <w:bottom w:val="single" w:sz="4" w:space="0" w:color="auto"/>
              <w:right w:val="single" w:sz="4" w:space="0" w:color="auto"/>
            </w:tcBorders>
          </w:tcPr>
          <w:p w14:paraId="7AA1B0CC" w14:textId="77777777" w:rsidR="00B54C50" w:rsidRPr="00284EFC" w:rsidRDefault="00B54C50" w:rsidP="00284EFC">
            <w:pPr>
              <w:ind w:hanging="23"/>
              <w:jc w:val="both"/>
              <w:rPr>
                <w:color w:val="00000A"/>
                <w:sz w:val="22"/>
                <w:szCs w:val="22"/>
                <w:u w:color="000000"/>
              </w:rPr>
            </w:pPr>
          </w:p>
        </w:tc>
      </w:tr>
      <w:tr w:rsidR="00B54C50" w:rsidRPr="00284EFC" w14:paraId="0617049C" w14:textId="77777777" w:rsidTr="00284EFC">
        <w:tc>
          <w:tcPr>
            <w:tcW w:w="851" w:type="dxa"/>
            <w:tcBorders>
              <w:top w:val="single" w:sz="4" w:space="0" w:color="auto"/>
              <w:left w:val="single" w:sz="4" w:space="0" w:color="auto"/>
              <w:bottom w:val="single" w:sz="4" w:space="0" w:color="auto"/>
              <w:right w:val="single" w:sz="4" w:space="0" w:color="auto"/>
            </w:tcBorders>
          </w:tcPr>
          <w:p w14:paraId="69E663F2" w14:textId="77777777" w:rsidR="00B54C50" w:rsidRPr="00284EFC" w:rsidRDefault="00B54C50" w:rsidP="00284EFC">
            <w:pPr>
              <w:jc w:val="center"/>
              <w:rPr>
                <w:color w:val="00000A"/>
                <w:sz w:val="22"/>
                <w:szCs w:val="22"/>
                <w:u w:color="000000"/>
              </w:rPr>
            </w:pPr>
            <w:r w:rsidRPr="00284EFC">
              <w:rPr>
                <w:color w:val="00000A"/>
                <w:sz w:val="22"/>
                <w:szCs w:val="22"/>
                <w:u w:color="000000"/>
              </w:rPr>
              <w:t>6.</w:t>
            </w:r>
          </w:p>
        </w:tc>
        <w:tc>
          <w:tcPr>
            <w:tcW w:w="2551" w:type="dxa"/>
            <w:tcBorders>
              <w:top w:val="single" w:sz="4" w:space="0" w:color="auto"/>
              <w:left w:val="single" w:sz="4" w:space="0" w:color="auto"/>
              <w:bottom w:val="single" w:sz="4" w:space="0" w:color="auto"/>
              <w:right w:val="single" w:sz="4" w:space="0" w:color="auto"/>
            </w:tcBorders>
          </w:tcPr>
          <w:p w14:paraId="46953BA4" w14:textId="77777777" w:rsidR="00B54C50" w:rsidRPr="00284EFC" w:rsidRDefault="00B54C50" w:rsidP="00284EFC">
            <w:pPr>
              <w:jc w:val="both"/>
              <w:rPr>
                <w:color w:val="00000A"/>
                <w:sz w:val="22"/>
                <w:szCs w:val="22"/>
                <w:u w:color="000000"/>
              </w:rPr>
            </w:pPr>
            <w:r w:rsidRPr="00284EFC">
              <w:rPr>
                <w:color w:val="00000A"/>
                <w:sz w:val="22"/>
                <w:szCs w:val="22"/>
                <w:u w:color="000000"/>
              </w:rPr>
              <w:t>Saugumo lygių palaikymas</w:t>
            </w:r>
          </w:p>
        </w:tc>
        <w:tc>
          <w:tcPr>
            <w:tcW w:w="3402" w:type="dxa"/>
            <w:tcBorders>
              <w:top w:val="single" w:sz="4" w:space="0" w:color="auto"/>
              <w:left w:val="single" w:sz="4" w:space="0" w:color="auto"/>
              <w:bottom w:val="single" w:sz="4" w:space="0" w:color="auto"/>
              <w:right w:val="single" w:sz="4" w:space="0" w:color="auto"/>
            </w:tcBorders>
          </w:tcPr>
          <w:p w14:paraId="661DDEAA" w14:textId="77777777" w:rsidR="00B54C50" w:rsidRPr="00284EFC" w:rsidRDefault="00B54C50" w:rsidP="00284EFC">
            <w:pPr>
              <w:ind w:hanging="23"/>
              <w:jc w:val="both"/>
              <w:rPr>
                <w:color w:val="00000A"/>
                <w:sz w:val="22"/>
                <w:szCs w:val="22"/>
                <w:u w:color="000000"/>
              </w:rPr>
            </w:pPr>
            <w:r w:rsidRPr="00284EFC">
              <w:rPr>
                <w:color w:val="00000A"/>
                <w:sz w:val="22"/>
                <w:szCs w:val="22"/>
                <w:u w:color="000000"/>
              </w:rPr>
              <w:t xml:space="preserve">Lustinių kortelių (angl. </w:t>
            </w:r>
            <w:proofErr w:type="spellStart"/>
            <w:r w:rsidRPr="00284EFC">
              <w:rPr>
                <w:i/>
                <w:iCs/>
                <w:color w:val="00000A"/>
                <w:sz w:val="22"/>
                <w:szCs w:val="22"/>
                <w:u w:color="000000"/>
              </w:rPr>
              <w:t>Smart</w:t>
            </w:r>
            <w:proofErr w:type="spellEnd"/>
            <w:r w:rsidRPr="00284EFC">
              <w:rPr>
                <w:i/>
                <w:iCs/>
                <w:color w:val="00000A"/>
                <w:sz w:val="22"/>
                <w:szCs w:val="22"/>
                <w:u w:color="000000"/>
              </w:rPr>
              <w:t xml:space="preserve"> </w:t>
            </w:r>
            <w:proofErr w:type="spellStart"/>
            <w:r w:rsidRPr="00284EFC">
              <w:rPr>
                <w:i/>
                <w:iCs/>
                <w:color w:val="00000A"/>
                <w:sz w:val="22"/>
                <w:szCs w:val="22"/>
                <w:u w:color="000000"/>
              </w:rPr>
              <w:t>cards</w:t>
            </w:r>
            <w:proofErr w:type="spellEnd"/>
            <w:r w:rsidRPr="00284EFC">
              <w:rPr>
                <w:color w:val="00000A"/>
                <w:sz w:val="22"/>
                <w:szCs w:val="22"/>
                <w:u w:color="000000"/>
              </w:rPr>
              <w:t xml:space="preserve">) naudojimo tapatybės nustatymui palaikymas operacinėje sistemoje. Duomenų šifravimas fizinėse laikmenose. Atskirų failų šifravimas. Turi būti gamintojo patvirtinimas, jog operacinė sistema palaiko SSTP protokolą, </w:t>
            </w:r>
            <w:proofErr w:type="spellStart"/>
            <w:r w:rsidRPr="00284EFC">
              <w:rPr>
                <w:color w:val="00000A"/>
                <w:sz w:val="22"/>
                <w:szCs w:val="22"/>
                <w:u w:color="000000"/>
              </w:rPr>
              <w:t>Kerberos</w:t>
            </w:r>
            <w:proofErr w:type="spellEnd"/>
            <w:r w:rsidRPr="00284EFC">
              <w:rPr>
                <w:color w:val="00000A"/>
                <w:sz w:val="22"/>
                <w:szCs w:val="22"/>
                <w:u w:color="000000"/>
              </w:rPr>
              <w:t xml:space="preserve"> v5 autentifikacija, L2TP/</w:t>
            </w:r>
            <w:proofErr w:type="spellStart"/>
            <w:r w:rsidRPr="00284EFC">
              <w:rPr>
                <w:color w:val="00000A"/>
                <w:sz w:val="22"/>
                <w:szCs w:val="22"/>
                <w:u w:color="000000"/>
              </w:rPr>
              <w:t>IPSec</w:t>
            </w:r>
            <w:proofErr w:type="spellEnd"/>
            <w:r w:rsidRPr="00284EFC">
              <w:rPr>
                <w:color w:val="00000A"/>
                <w:sz w:val="22"/>
                <w:szCs w:val="22"/>
                <w:u w:color="000000"/>
              </w:rPr>
              <w:t xml:space="preserve"> standartus, tiesiogiai susijusius su saugumu.</w:t>
            </w:r>
          </w:p>
        </w:tc>
        <w:tc>
          <w:tcPr>
            <w:tcW w:w="2835" w:type="dxa"/>
            <w:tcBorders>
              <w:top w:val="single" w:sz="4" w:space="0" w:color="auto"/>
              <w:left w:val="single" w:sz="4" w:space="0" w:color="auto"/>
              <w:bottom w:val="single" w:sz="4" w:space="0" w:color="auto"/>
              <w:right w:val="single" w:sz="4" w:space="0" w:color="auto"/>
            </w:tcBorders>
          </w:tcPr>
          <w:p w14:paraId="22F402AA" w14:textId="77777777" w:rsidR="00B54C50" w:rsidRPr="00284EFC" w:rsidRDefault="00B54C50" w:rsidP="00284EFC">
            <w:pPr>
              <w:ind w:hanging="23"/>
              <w:jc w:val="both"/>
              <w:rPr>
                <w:color w:val="00000A"/>
                <w:sz w:val="22"/>
                <w:szCs w:val="22"/>
                <w:u w:color="000000"/>
              </w:rPr>
            </w:pPr>
          </w:p>
        </w:tc>
      </w:tr>
      <w:tr w:rsidR="00B54C50" w:rsidRPr="00284EFC" w14:paraId="15BE8AE1" w14:textId="77777777" w:rsidTr="00284EFC">
        <w:tc>
          <w:tcPr>
            <w:tcW w:w="851" w:type="dxa"/>
            <w:tcBorders>
              <w:top w:val="single" w:sz="4" w:space="0" w:color="auto"/>
              <w:left w:val="single" w:sz="4" w:space="0" w:color="auto"/>
              <w:bottom w:val="single" w:sz="4" w:space="0" w:color="auto"/>
              <w:right w:val="single" w:sz="4" w:space="0" w:color="auto"/>
            </w:tcBorders>
          </w:tcPr>
          <w:p w14:paraId="3C1887C6" w14:textId="77777777" w:rsidR="00B54C50" w:rsidRPr="00284EFC" w:rsidRDefault="00B54C50" w:rsidP="00284EFC">
            <w:pPr>
              <w:jc w:val="center"/>
              <w:rPr>
                <w:color w:val="00000A"/>
                <w:sz w:val="22"/>
                <w:szCs w:val="22"/>
                <w:u w:color="000000"/>
              </w:rPr>
            </w:pPr>
            <w:r w:rsidRPr="00284EFC">
              <w:rPr>
                <w:color w:val="00000A"/>
                <w:sz w:val="22"/>
                <w:szCs w:val="22"/>
                <w:u w:color="000000"/>
              </w:rPr>
              <w:t>7.</w:t>
            </w:r>
          </w:p>
        </w:tc>
        <w:tc>
          <w:tcPr>
            <w:tcW w:w="2551" w:type="dxa"/>
            <w:tcBorders>
              <w:top w:val="single" w:sz="4" w:space="0" w:color="auto"/>
              <w:left w:val="single" w:sz="4" w:space="0" w:color="auto"/>
              <w:bottom w:val="single" w:sz="4" w:space="0" w:color="auto"/>
              <w:right w:val="single" w:sz="4" w:space="0" w:color="auto"/>
            </w:tcBorders>
          </w:tcPr>
          <w:p w14:paraId="141D8C20" w14:textId="77777777" w:rsidR="00B54C50" w:rsidRPr="00284EFC" w:rsidRDefault="00B54C50" w:rsidP="00284EFC">
            <w:pPr>
              <w:jc w:val="both"/>
              <w:rPr>
                <w:color w:val="00000A"/>
                <w:sz w:val="22"/>
                <w:szCs w:val="22"/>
                <w:u w:color="000000"/>
              </w:rPr>
            </w:pPr>
            <w:r w:rsidRPr="00284EFC">
              <w:rPr>
                <w:color w:val="00000A"/>
                <w:sz w:val="22"/>
                <w:szCs w:val="22"/>
                <w:u w:color="000000"/>
              </w:rPr>
              <w:t>Vartotojo sąsaja</w:t>
            </w:r>
          </w:p>
        </w:tc>
        <w:tc>
          <w:tcPr>
            <w:tcW w:w="3402" w:type="dxa"/>
            <w:tcBorders>
              <w:top w:val="single" w:sz="4" w:space="0" w:color="auto"/>
              <w:left w:val="single" w:sz="4" w:space="0" w:color="auto"/>
              <w:bottom w:val="single" w:sz="4" w:space="0" w:color="auto"/>
              <w:right w:val="single" w:sz="4" w:space="0" w:color="auto"/>
            </w:tcBorders>
          </w:tcPr>
          <w:p w14:paraId="4C956F42" w14:textId="77777777" w:rsidR="00B54C50" w:rsidRPr="00284EFC" w:rsidRDefault="00B54C50" w:rsidP="00284EFC">
            <w:pPr>
              <w:ind w:hanging="23"/>
              <w:jc w:val="both"/>
              <w:rPr>
                <w:color w:val="00000A"/>
                <w:sz w:val="22"/>
                <w:szCs w:val="22"/>
                <w:u w:color="000000"/>
              </w:rPr>
            </w:pPr>
            <w:r w:rsidRPr="00284EFC">
              <w:rPr>
                <w:color w:val="00000A"/>
                <w:sz w:val="22"/>
                <w:szCs w:val="22"/>
                <w:u w:color="000000"/>
              </w:rPr>
              <w:t>Programinė įranga turi palaikyti ir užtikrinti daugiakalbę vartotojo sąsają, atsižvelgiant į gamintojo galimybes (anglų kalba privaloma).</w:t>
            </w:r>
          </w:p>
        </w:tc>
        <w:tc>
          <w:tcPr>
            <w:tcW w:w="2835" w:type="dxa"/>
            <w:tcBorders>
              <w:top w:val="single" w:sz="4" w:space="0" w:color="auto"/>
              <w:left w:val="single" w:sz="4" w:space="0" w:color="auto"/>
              <w:bottom w:val="single" w:sz="4" w:space="0" w:color="auto"/>
              <w:right w:val="single" w:sz="4" w:space="0" w:color="auto"/>
            </w:tcBorders>
          </w:tcPr>
          <w:p w14:paraId="1BDA0355" w14:textId="77777777" w:rsidR="00B54C50" w:rsidRPr="00284EFC" w:rsidRDefault="00B54C50" w:rsidP="00284EFC">
            <w:pPr>
              <w:ind w:hanging="23"/>
              <w:jc w:val="both"/>
              <w:rPr>
                <w:color w:val="00000A"/>
                <w:sz w:val="22"/>
                <w:szCs w:val="22"/>
                <w:u w:color="000000"/>
              </w:rPr>
            </w:pPr>
          </w:p>
        </w:tc>
      </w:tr>
      <w:tr w:rsidR="00B54C50" w:rsidRPr="00284EFC" w14:paraId="4FC660DA" w14:textId="77777777" w:rsidTr="00284EFC">
        <w:tc>
          <w:tcPr>
            <w:tcW w:w="851" w:type="dxa"/>
            <w:tcBorders>
              <w:top w:val="single" w:sz="4" w:space="0" w:color="auto"/>
              <w:left w:val="single" w:sz="4" w:space="0" w:color="auto"/>
              <w:bottom w:val="single" w:sz="4" w:space="0" w:color="auto"/>
              <w:right w:val="single" w:sz="4" w:space="0" w:color="auto"/>
            </w:tcBorders>
          </w:tcPr>
          <w:p w14:paraId="49E299A7" w14:textId="77777777" w:rsidR="00B54C50" w:rsidRPr="00284EFC" w:rsidRDefault="00B54C50" w:rsidP="00284EFC">
            <w:pPr>
              <w:jc w:val="center"/>
              <w:rPr>
                <w:color w:val="00000A"/>
                <w:sz w:val="22"/>
                <w:szCs w:val="22"/>
                <w:u w:color="000000"/>
              </w:rPr>
            </w:pPr>
            <w:r w:rsidRPr="00284EFC">
              <w:rPr>
                <w:color w:val="00000A"/>
                <w:sz w:val="22"/>
                <w:szCs w:val="22"/>
                <w:u w:color="000000"/>
              </w:rPr>
              <w:t>8.</w:t>
            </w:r>
          </w:p>
        </w:tc>
        <w:tc>
          <w:tcPr>
            <w:tcW w:w="2551" w:type="dxa"/>
            <w:tcBorders>
              <w:top w:val="single" w:sz="4" w:space="0" w:color="auto"/>
              <w:left w:val="single" w:sz="4" w:space="0" w:color="auto"/>
              <w:bottom w:val="single" w:sz="4" w:space="0" w:color="auto"/>
              <w:right w:val="single" w:sz="4" w:space="0" w:color="auto"/>
            </w:tcBorders>
          </w:tcPr>
          <w:p w14:paraId="152D7330" w14:textId="77777777" w:rsidR="00B54C50" w:rsidRPr="00284EFC" w:rsidRDefault="00B54C50" w:rsidP="00284EFC">
            <w:pPr>
              <w:jc w:val="both"/>
              <w:rPr>
                <w:color w:val="00000A"/>
                <w:sz w:val="22"/>
                <w:szCs w:val="22"/>
                <w:u w:color="000000"/>
              </w:rPr>
            </w:pPr>
            <w:r w:rsidRPr="00284EFC">
              <w:rPr>
                <w:color w:val="00000A"/>
                <w:sz w:val="22"/>
                <w:szCs w:val="22"/>
                <w:u w:color="000000"/>
              </w:rPr>
              <w:t>Atnaujinimas</w:t>
            </w:r>
          </w:p>
        </w:tc>
        <w:tc>
          <w:tcPr>
            <w:tcW w:w="3402" w:type="dxa"/>
            <w:tcBorders>
              <w:top w:val="single" w:sz="4" w:space="0" w:color="auto"/>
              <w:left w:val="single" w:sz="4" w:space="0" w:color="auto"/>
              <w:bottom w:val="single" w:sz="4" w:space="0" w:color="auto"/>
              <w:right w:val="single" w:sz="4" w:space="0" w:color="auto"/>
            </w:tcBorders>
          </w:tcPr>
          <w:p w14:paraId="0BA8B1E9" w14:textId="77777777" w:rsidR="00B54C50" w:rsidRPr="00284EFC" w:rsidRDefault="00B54C50" w:rsidP="00284EFC">
            <w:pPr>
              <w:ind w:hanging="23"/>
              <w:jc w:val="both"/>
              <w:rPr>
                <w:color w:val="00000A"/>
                <w:sz w:val="22"/>
                <w:szCs w:val="22"/>
                <w:u w:color="000000"/>
              </w:rPr>
            </w:pPr>
            <w:r w:rsidRPr="00284EFC">
              <w:rPr>
                <w:color w:val="00000A"/>
                <w:sz w:val="22"/>
                <w:szCs w:val="22"/>
                <w:u w:color="000000"/>
              </w:rPr>
              <w:t xml:space="preserve">Turi turėti naujumo garantiją, suteikiančią teisę naudotis licencijos galiojimo metu pataisytomis programų versijomis, išleistomis naujomis programų versijomis, </w:t>
            </w:r>
            <w:r w:rsidRPr="00284EFC">
              <w:rPr>
                <w:color w:val="00000A"/>
                <w:sz w:val="22"/>
                <w:szCs w:val="22"/>
                <w:u w:color="000000"/>
              </w:rPr>
              <w:lastRenderedPageBreak/>
              <w:t>pasirinktinomis senesnėmis programų versijomis.</w:t>
            </w:r>
          </w:p>
        </w:tc>
        <w:tc>
          <w:tcPr>
            <w:tcW w:w="2835" w:type="dxa"/>
            <w:tcBorders>
              <w:top w:val="single" w:sz="4" w:space="0" w:color="auto"/>
              <w:left w:val="single" w:sz="4" w:space="0" w:color="auto"/>
              <w:bottom w:val="single" w:sz="4" w:space="0" w:color="auto"/>
              <w:right w:val="single" w:sz="4" w:space="0" w:color="auto"/>
            </w:tcBorders>
          </w:tcPr>
          <w:p w14:paraId="61BDF755" w14:textId="77777777" w:rsidR="00B54C50" w:rsidRPr="00284EFC" w:rsidRDefault="00B54C50" w:rsidP="00284EFC">
            <w:pPr>
              <w:ind w:hanging="23"/>
              <w:jc w:val="both"/>
              <w:rPr>
                <w:color w:val="00000A"/>
                <w:sz w:val="22"/>
                <w:szCs w:val="22"/>
                <w:u w:color="000000"/>
              </w:rPr>
            </w:pPr>
          </w:p>
        </w:tc>
      </w:tr>
      <w:tr w:rsidR="00B54C50" w:rsidRPr="00284EFC" w14:paraId="281AF633" w14:textId="77777777" w:rsidTr="00284EFC">
        <w:tc>
          <w:tcPr>
            <w:tcW w:w="851" w:type="dxa"/>
            <w:tcBorders>
              <w:top w:val="single" w:sz="4" w:space="0" w:color="auto"/>
              <w:left w:val="single" w:sz="4" w:space="0" w:color="auto"/>
              <w:bottom w:val="single" w:sz="4" w:space="0" w:color="auto"/>
              <w:right w:val="single" w:sz="4" w:space="0" w:color="auto"/>
            </w:tcBorders>
          </w:tcPr>
          <w:p w14:paraId="087E7765" w14:textId="77777777" w:rsidR="00B54C50" w:rsidRPr="00284EFC" w:rsidRDefault="00B54C50" w:rsidP="00284EFC">
            <w:pPr>
              <w:jc w:val="center"/>
              <w:rPr>
                <w:color w:val="00000A"/>
                <w:sz w:val="22"/>
                <w:szCs w:val="22"/>
                <w:u w:color="000000"/>
              </w:rPr>
            </w:pPr>
            <w:r w:rsidRPr="00284EFC">
              <w:rPr>
                <w:color w:val="00000A"/>
                <w:sz w:val="22"/>
                <w:szCs w:val="22"/>
                <w:u w:color="000000"/>
              </w:rPr>
              <w:t>9.</w:t>
            </w:r>
          </w:p>
        </w:tc>
        <w:tc>
          <w:tcPr>
            <w:tcW w:w="2551" w:type="dxa"/>
            <w:tcBorders>
              <w:top w:val="single" w:sz="4" w:space="0" w:color="auto"/>
              <w:left w:val="single" w:sz="4" w:space="0" w:color="auto"/>
              <w:bottom w:val="single" w:sz="4" w:space="0" w:color="auto"/>
              <w:right w:val="single" w:sz="4" w:space="0" w:color="auto"/>
            </w:tcBorders>
          </w:tcPr>
          <w:p w14:paraId="76B71C41" w14:textId="77777777" w:rsidR="00B54C50" w:rsidRPr="00284EFC" w:rsidRDefault="00B54C50" w:rsidP="00284EFC">
            <w:pPr>
              <w:jc w:val="both"/>
              <w:rPr>
                <w:color w:val="00000A"/>
                <w:sz w:val="22"/>
                <w:szCs w:val="22"/>
                <w:u w:color="000000"/>
              </w:rPr>
            </w:pPr>
            <w:r w:rsidRPr="00284EFC">
              <w:rPr>
                <w:color w:val="00000A"/>
                <w:sz w:val="22"/>
                <w:szCs w:val="22"/>
                <w:u w:color="000000"/>
              </w:rPr>
              <w:t>Licencijavimo tipas</w:t>
            </w:r>
          </w:p>
        </w:tc>
        <w:tc>
          <w:tcPr>
            <w:tcW w:w="3402" w:type="dxa"/>
            <w:tcBorders>
              <w:top w:val="single" w:sz="4" w:space="0" w:color="auto"/>
              <w:left w:val="single" w:sz="4" w:space="0" w:color="auto"/>
              <w:bottom w:val="single" w:sz="4" w:space="0" w:color="auto"/>
              <w:right w:val="single" w:sz="4" w:space="0" w:color="auto"/>
            </w:tcBorders>
          </w:tcPr>
          <w:p w14:paraId="69C3DD27" w14:textId="77777777" w:rsidR="00B54C50" w:rsidRPr="00284EFC" w:rsidRDefault="00B54C50" w:rsidP="00284EFC">
            <w:pPr>
              <w:jc w:val="both"/>
              <w:rPr>
                <w:color w:val="00000A"/>
                <w:sz w:val="22"/>
                <w:szCs w:val="22"/>
                <w:u w:color="000000"/>
              </w:rPr>
            </w:pPr>
            <w:r w:rsidRPr="00284EFC">
              <w:rPr>
                <w:color w:val="00000A"/>
                <w:sz w:val="22"/>
                <w:szCs w:val="22"/>
                <w:u w:color="000000"/>
              </w:rPr>
              <w:t xml:space="preserve">Licencijuojama pagal procesoriaus branduolių skaičių (angl. </w:t>
            </w:r>
            <w:r w:rsidRPr="00284EFC">
              <w:rPr>
                <w:i/>
                <w:iCs/>
                <w:color w:val="00000A"/>
                <w:sz w:val="22"/>
                <w:szCs w:val="22"/>
                <w:u w:color="000000"/>
              </w:rPr>
              <w:t xml:space="preserve">Per </w:t>
            </w:r>
            <w:proofErr w:type="spellStart"/>
            <w:r w:rsidRPr="00284EFC">
              <w:rPr>
                <w:i/>
                <w:iCs/>
                <w:color w:val="00000A"/>
                <w:sz w:val="22"/>
                <w:szCs w:val="22"/>
                <w:u w:color="000000"/>
              </w:rPr>
              <w:t>Core</w:t>
            </w:r>
            <w:proofErr w:type="spellEnd"/>
            <w:r w:rsidRPr="00284EFC">
              <w:rPr>
                <w:color w:val="00000A"/>
                <w:sz w:val="22"/>
                <w:szCs w:val="22"/>
                <w:u w:color="000000"/>
              </w:rPr>
              <w:t>).</w:t>
            </w:r>
          </w:p>
          <w:p w14:paraId="1A07FE9B" w14:textId="77777777" w:rsidR="00B54C50" w:rsidRPr="00284EFC" w:rsidRDefault="00B54C50" w:rsidP="00284EFC">
            <w:pPr>
              <w:ind w:hanging="23"/>
              <w:jc w:val="both"/>
              <w:rPr>
                <w:color w:val="00000A"/>
                <w:sz w:val="22"/>
                <w:szCs w:val="22"/>
                <w:u w:color="000000"/>
              </w:rPr>
            </w:pPr>
            <w:r w:rsidRPr="00284EFC">
              <w:rPr>
                <w:color w:val="00000A"/>
                <w:sz w:val="22"/>
                <w:szCs w:val="22"/>
                <w:u w:color="000000"/>
              </w:rPr>
              <w:t>Turi būti suteikta licencinė teisė naudoti neribotą kiekį virtualių serverių ir licencijuoti ne mažiau nei 2 fizinius procesoriaus branduolius.</w:t>
            </w:r>
          </w:p>
        </w:tc>
        <w:tc>
          <w:tcPr>
            <w:tcW w:w="2835" w:type="dxa"/>
            <w:tcBorders>
              <w:top w:val="single" w:sz="4" w:space="0" w:color="auto"/>
              <w:left w:val="single" w:sz="4" w:space="0" w:color="auto"/>
              <w:bottom w:val="single" w:sz="4" w:space="0" w:color="auto"/>
              <w:right w:val="single" w:sz="4" w:space="0" w:color="auto"/>
            </w:tcBorders>
          </w:tcPr>
          <w:p w14:paraId="3FBF4731" w14:textId="77777777" w:rsidR="00B54C50" w:rsidRPr="00284EFC" w:rsidRDefault="00B54C50" w:rsidP="00284EFC">
            <w:pPr>
              <w:jc w:val="both"/>
              <w:rPr>
                <w:color w:val="00000A"/>
                <w:sz w:val="22"/>
                <w:szCs w:val="22"/>
                <w:u w:color="000000"/>
              </w:rPr>
            </w:pPr>
          </w:p>
        </w:tc>
      </w:tr>
      <w:tr w:rsidR="00B54C50" w:rsidRPr="00284EFC" w14:paraId="58FDCEE1" w14:textId="77777777" w:rsidTr="00284EFC">
        <w:trPr>
          <w:trHeight w:val="878"/>
        </w:trPr>
        <w:tc>
          <w:tcPr>
            <w:tcW w:w="851" w:type="dxa"/>
            <w:tcBorders>
              <w:top w:val="single" w:sz="4" w:space="0" w:color="auto"/>
              <w:left w:val="single" w:sz="4" w:space="0" w:color="auto"/>
              <w:bottom w:val="single" w:sz="4" w:space="0" w:color="auto"/>
              <w:right w:val="single" w:sz="4" w:space="0" w:color="auto"/>
            </w:tcBorders>
          </w:tcPr>
          <w:p w14:paraId="2D63BC60" w14:textId="77777777" w:rsidR="00B54C50" w:rsidRPr="00284EFC" w:rsidRDefault="00B54C50" w:rsidP="00284EFC">
            <w:pPr>
              <w:jc w:val="center"/>
              <w:rPr>
                <w:color w:val="00000A"/>
                <w:sz w:val="22"/>
                <w:szCs w:val="22"/>
                <w:u w:color="000000"/>
              </w:rPr>
            </w:pPr>
            <w:r w:rsidRPr="00284EFC">
              <w:rPr>
                <w:color w:val="00000A"/>
                <w:sz w:val="22"/>
                <w:szCs w:val="22"/>
                <w:u w:color="000000"/>
              </w:rPr>
              <w:t>10.</w:t>
            </w:r>
          </w:p>
        </w:tc>
        <w:tc>
          <w:tcPr>
            <w:tcW w:w="2551" w:type="dxa"/>
            <w:tcBorders>
              <w:top w:val="single" w:sz="4" w:space="0" w:color="auto"/>
              <w:left w:val="single" w:sz="4" w:space="0" w:color="auto"/>
              <w:bottom w:val="single" w:sz="4" w:space="0" w:color="auto"/>
              <w:right w:val="single" w:sz="4" w:space="0" w:color="auto"/>
            </w:tcBorders>
          </w:tcPr>
          <w:p w14:paraId="663E6B0A" w14:textId="77777777" w:rsidR="00B54C50" w:rsidRPr="00284EFC" w:rsidRDefault="00B54C50" w:rsidP="00284EFC">
            <w:pPr>
              <w:jc w:val="both"/>
              <w:rPr>
                <w:color w:val="00000A"/>
                <w:sz w:val="22"/>
                <w:szCs w:val="22"/>
                <w:u w:color="000000"/>
              </w:rPr>
            </w:pPr>
            <w:r w:rsidRPr="00284EFC">
              <w:rPr>
                <w:color w:val="00000A"/>
                <w:sz w:val="22"/>
                <w:szCs w:val="22"/>
                <w:u w:color="000000"/>
              </w:rPr>
              <w:t>Licencijų valdymo portalas</w:t>
            </w:r>
          </w:p>
        </w:tc>
        <w:tc>
          <w:tcPr>
            <w:tcW w:w="3402" w:type="dxa"/>
            <w:tcBorders>
              <w:top w:val="single" w:sz="4" w:space="0" w:color="auto"/>
              <w:left w:val="single" w:sz="4" w:space="0" w:color="auto"/>
              <w:bottom w:val="single" w:sz="4" w:space="0" w:color="auto"/>
              <w:right w:val="single" w:sz="4" w:space="0" w:color="auto"/>
            </w:tcBorders>
          </w:tcPr>
          <w:p w14:paraId="039D595F" w14:textId="77777777" w:rsidR="00B54C50" w:rsidRPr="00284EFC" w:rsidRDefault="00B54C50" w:rsidP="00284EFC">
            <w:pPr>
              <w:ind w:hanging="23"/>
              <w:jc w:val="both"/>
              <w:rPr>
                <w:color w:val="00000A"/>
                <w:sz w:val="22"/>
                <w:szCs w:val="22"/>
                <w:u w:color="000000"/>
              </w:rPr>
            </w:pPr>
            <w:r w:rsidRPr="00284EFC">
              <w:rPr>
                <w:color w:val="00000A"/>
                <w:sz w:val="22"/>
                <w:szCs w:val="22"/>
                <w:u w:color="000000"/>
              </w:rPr>
              <w:t>Turi būti suteikta prieiga prie oficialaus gamintojo licencijų valdymo portalo.</w:t>
            </w:r>
          </w:p>
        </w:tc>
        <w:tc>
          <w:tcPr>
            <w:tcW w:w="2835" w:type="dxa"/>
            <w:tcBorders>
              <w:top w:val="single" w:sz="4" w:space="0" w:color="auto"/>
              <w:left w:val="single" w:sz="4" w:space="0" w:color="auto"/>
              <w:bottom w:val="single" w:sz="4" w:space="0" w:color="auto"/>
              <w:right w:val="single" w:sz="4" w:space="0" w:color="auto"/>
            </w:tcBorders>
          </w:tcPr>
          <w:p w14:paraId="467A32DB" w14:textId="77777777" w:rsidR="00B54C50" w:rsidRPr="00284EFC" w:rsidRDefault="00B54C50" w:rsidP="00284EFC">
            <w:pPr>
              <w:ind w:hanging="23"/>
              <w:jc w:val="both"/>
              <w:rPr>
                <w:color w:val="00000A"/>
                <w:sz w:val="22"/>
                <w:szCs w:val="22"/>
                <w:u w:color="000000"/>
              </w:rPr>
            </w:pPr>
          </w:p>
        </w:tc>
      </w:tr>
      <w:bookmarkEnd w:id="0"/>
    </w:tbl>
    <w:p w14:paraId="1BF666FB" w14:textId="77777777" w:rsidR="00B54C50" w:rsidRPr="00284EFC" w:rsidRDefault="00B54C50" w:rsidP="00284EFC">
      <w:pPr>
        <w:ind w:firstLine="567"/>
        <w:jc w:val="both"/>
        <w:rPr>
          <w:color w:val="000000"/>
          <w:sz w:val="22"/>
          <w:szCs w:val="22"/>
        </w:rPr>
      </w:pPr>
    </w:p>
    <w:p w14:paraId="4B465E19" w14:textId="56D96B79" w:rsidR="00B54C50" w:rsidRPr="00284EFC" w:rsidRDefault="00B54C50" w:rsidP="00284EFC">
      <w:pPr>
        <w:ind w:left="426"/>
        <w:rPr>
          <w:sz w:val="22"/>
          <w:szCs w:val="22"/>
        </w:rPr>
      </w:pPr>
    </w:p>
    <w:p w14:paraId="54744E7E" w14:textId="0CF4113E" w:rsidR="006E19AF" w:rsidRPr="00284EFC" w:rsidRDefault="006E19AF" w:rsidP="00284EFC">
      <w:pPr>
        <w:rPr>
          <w:sz w:val="22"/>
          <w:szCs w:val="22"/>
        </w:rPr>
      </w:pPr>
    </w:p>
    <w:p w14:paraId="0A46265B" w14:textId="403A38B1" w:rsidR="006E19AF" w:rsidRPr="00284EFC" w:rsidRDefault="006E19AF" w:rsidP="00284EFC">
      <w:pPr>
        <w:rPr>
          <w:sz w:val="22"/>
          <w:szCs w:val="22"/>
        </w:rPr>
      </w:pPr>
    </w:p>
    <w:p w14:paraId="149DAAA8" w14:textId="7FA8A606" w:rsidR="006E19AF" w:rsidRPr="00284EFC" w:rsidRDefault="006E19AF" w:rsidP="00284EFC">
      <w:pPr>
        <w:rPr>
          <w:sz w:val="22"/>
          <w:szCs w:val="22"/>
        </w:rPr>
      </w:pPr>
    </w:p>
    <w:sectPr w:rsidR="006E19AF" w:rsidRPr="00284EFC" w:rsidSect="006E19AF">
      <w:headerReference w:type="even" r:id="rId11"/>
      <w:headerReference w:type="default" r:id="rId12"/>
      <w:footerReference w:type="even" r:id="rId13"/>
      <w:footerReference w:type="default" r:id="rId14"/>
      <w:headerReference w:type="first" r:id="rId15"/>
      <w:footerReference w:type="first" r:id="rId16"/>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2DC11" w14:textId="77777777" w:rsidR="002261B7" w:rsidRDefault="002261B7">
      <w:pPr>
        <w:rPr>
          <w:kern w:val="2"/>
          <w:sz w:val="22"/>
          <w:szCs w:val="22"/>
          <w:lang w:val="en-US"/>
        </w:rPr>
      </w:pPr>
      <w:r>
        <w:rPr>
          <w:kern w:val="2"/>
          <w:sz w:val="22"/>
          <w:szCs w:val="22"/>
          <w:lang w:val="en-US"/>
        </w:rPr>
        <w:separator/>
      </w:r>
    </w:p>
  </w:endnote>
  <w:endnote w:type="continuationSeparator" w:id="0">
    <w:p w14:paraId="0F1C8E46" w14:textId="77777777" w:rsidR="002261B7" w:rsidRDefault="002261B7">
      <w:pPr>
        <w:rPr>
          <w:kern w:val="2"/>
          <w:sz w:val="22"/>
          <w:szCs w:val="22"/>
          <w:lang w:val="en-US"/>
        </w:rPr>
      </w:pPr>
      <w:r>
        <w:rPr>
          <w:kern w:val="2"/>
          <w:sz w:val="22"/>
          <w:szCs w:val="22"/>
          <w:lang w:val="en-US"/>
        </w:rPr>
        <w:continuationSeparator/>
      </w:r>
    </w:p>
  </w:endnote>
  <w:endnote w:type="continuationNotice" w:id="1">
    <w:p w14:paraId="49AF906D" w14:textId="77777777" w:rsidR="002261B7" w:rsidRDefault="002261B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icrosoft Himalaya">
    <w:panose1 w:val="01010100010101010101"/>
    <w:charset w:val="00"/>
    <w:family w:val="auto"/>
    <w:pitch w:val="variable"/>
    <w:sig w:usb0="80000003" w:usb1="00010000" w:usb2="0000004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30C24" w:rsidRDefault="00830C2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30C24" w:rsidRDefault="00830C2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30C24" w:rsidRDefault="00830C2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5DCCE" w14:textId="77777777" w:rsidR="002261B7" w:rsidRDefault="002261B7">
      <w:pPr>
        <w:rPr>
          <w:kern w:val="2"/>
          <w:sz w:val="22"/>
          <w:szCs w:val="22"/>
          <w:lang w:val="en-US"/>
        </w:rPr>
      </w:pPr>
      <w:r>
        <w:rPr>
          <w:kern w:val="2"/>
          <w:sz w:val="22"/>
          <w:szCs w:val="22"/>
          <w:lang w:val="en-US"/>
        </w:rPr>
        <w:separator/>
      </w:r>
    </w:p>
  </w:footnote>
  <w:footnote w:type="continuationSeparator" w:id="0">
    <w:p w14:paraId="77F275DD" w14:textId="77777777" w:rsidR="002261B7" w:rsidRDefault="002261B7">
      <w:pPr>
        <w:rPr>
          <w:kern w:val="2"/>
          <w:sz w:val="22"/>
          <w:szCs w:val="22"/>
          <w:lang w:val="en-US"/>
        </w:rPr>
      </w:pPr>
      <w:r>
        <w:rPr>
          <w:kern w:val="2"/>
          <w:sz w:val="22"/>
          <w:szCs w:val="22"/>
          <w:lang w:val="en-US"/>
        </w:rPr>
        <w:continuationSeparator/>
      </w:r>
    </w:p>
  </w:footnote>
  <w:footnote w:type="continuationNotice" w:id="1">
    <w:p w14:paraId="49D18A3A" w14:textId="77777777" w:rsidR="002261B7" w:rsidRDefault="002261B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30C24" w:rsidRDefault="00830C24">
    <w:pPr>
      <w:tabs>
        <w:tab w:val="center" w:pos="4680"/>
        <w:tab w:val="right" w:pos="9360"/>
      </w:tabs>
      <w:spacing w:after="160" w:line="259" w:lineRule="auto"/>
      <w:rPr>
        <w:kern w:val="2"/>
        <w:sz w:val="22"/>
        <w:szCs w:val="22"/>
        <w:lang w:val="en-US"/>
      </w:rPr>
    </w:pPr>
  </w:p>
  <w:p w14:paraId="62A8B4E4" w14:textId="77777777" w:rsidR="00830C24" w:rsidRDefault="00830C2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30C24" w:rsidRPr="001B08A1" w:rsidRDefault="00830C24"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30C24" w:rsidRDefault="00830C24">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4AF3086B"/>
    <w:multiLevelType w:val="hybridMultilevel"/>
    <w:tmpl w:val="B8F4F098"/>
    <w:lvl w:ilvl="0" w:tplc="B6EC1C6E">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B0E7D67"/>
    <w:multiLevelType w:val="hybridMultilevel"/>
    <w:tmpl w:val="35C6712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97489552">
    <w:abstractNumId w:val="0"/>
  </w:num>
  <w:num w:numId="2" w16cid:durableId="1429304972">
    <w:abstractNumId w:val="1"/>
  </w:num>
  <w:num w:numId="3" w16cid:durableId="9337823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58D9"/>
    <w:rsid w:val="00034C4A"/>
    <w:rsid w:val="000371F3"/>
    <w:rsid w:val="000477DD"/>
    <w:rsid w:val="00054056"/>
    <w:rsid w:val="00062AEF"/>
    <w:rsid w:val="00067E16"/>
    <w:rsid w:val="00073242"/>
    <w:rsid w:val="000775C0"/>
    <w:rsid w:val="00080032"/>
    <w:rsid w:val="00080871"/>
    <w:rsid w:val="00081979"/>
    <w:rsid w:val="0008212B"/>
    <w:rsid w:val="00086CC6"/>
    <w:rsid w:val="000A3FB6"/>
    <w:rsid w:val="000B0A2E"/>
    <w:rsid w:val="000B0E2A"/>
    <w:rsid w:val="000D7F49"/>
    <w:rsid w:val="000E0314"/>
    <w:rsid w:val="000E0A90"/>
    <w:rsid w:val="000E0C8B"/>
    <w:rsid w:val="000E0E6C"/>
    <w:rsid w:val="000E4B10"/>
    <w:rsid w:val="000E4F23"/>
    <w:rsid w:val="000F3774"/>
    <w:rsid w:val="000F7191"/>
    <w:rsid w:val="001063A7"/>
    <w:rsid w:val="001079A1"/>
    <w:rsid w:val="0011109B"/>
    <w:rsid w:val="00120230"/>
    <w:rsid w:val="00121EDE"/>
    <w:rsid w:val="001273A5"/>
    <w:rsid w:val="00135C20"/>
    <w:rsid w:val="00140EC7"/>
    <w:rsid w:val="00142C76"/>
    <w:rsid w:val="00144D5A"/>
    <w:rsid w:val="00151D1F"/>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2653"/>
    <w:rsid w:val="001D6FAF"/>
    <w:rsid w:val="001D7A10"/>
    <w:rsid w:val="001E42A2"/>
    <w:rsid w:val="001E549E"/>
    <w:rsid w:val="001F0BDE"/>
    <w:rsid w:val="001F24B4"/>
    <w:rsid w:val="001F44A3"/>
    <w:rsid w:val="001F4597"/>
    <w:rsid w:val="001F6089"/>
    <w:rsid w:val="00211932"/>
    <w:rsid w:val="00211E35"/>
    <w:rsid w:val="00217682"/>
    <w:rsid w:val="00221F8A"/>
    <w:rsid w:val="002261B7"/>
    <w:rsid w:val="00230CBE"/>
    <w:rsid w:val="00231B3F"/>
    <w:rsid w:val="002323A9"/>
    <w:rsid w:val="002335C1"/>
    <w:rsid w:val="0023431B"/>
    <w:rsid w:val="0024428B"/>
    <w:rsid w:val="00245BC4"/>
    <w:rsid w:val="0025121A"/>
    <w:rsid w:val="00257AAB"/>
    <w:rsid w:val="00273FB1"/>
    <w:rsid w:val="002770C9"/>
    <w:rsid w:val="002802E4"/>
    <w:rsid w:val="00280913"/>
    <w:rsid w:val="00284EFC"/>
    <w:rsid w:val="00285353"/>
    <w:rsid w:val="002A2A19"/>
    <w:rsid w:val="002A3378"/>
    <w:rsid w:val="002A5D81"/>
    <w:rsid w:val="002A5DE4"/>
    <w:rsid w:val="002B4928"/>
    <w:rsid w:val="002C1BEA"/>
    <w:rsid w:val="002E5159"/>
    <w:rsid w:val="002E59B2"/>
    <w:rsid w:val="002E680B"/>
    <w:rsid w:val="002E7D95"/>
    <w:rsid w:val="002F016D"/>
    <w:rsid w:val="002F6689"/>
    <w:rsid w:val="00304808"/>
    <w:rsid w:val="0030702D"/>
    <w:rsid w:val="003141DC"/>
    <w:rsid w:val="00315718"/>
    <w:rsid w:val="0031588C"/>
    <w:rsid w:val="00321178"/>
    <w:rsid w:val="00323A7C"/>
    <w:rsid w:val="0032521C"/>
    <w:rsid w:val="00325F7F"/>
    <w:rsid w:val="0033022D"/>
    <w:rsid w:val="0033171F"/>
    <w:rsid w:val="00333420"/>
    <w:rsid w:val="00344B77"/>
    <w:rsid w:val="003470E2"/>
    <w:rsid w:val="00361B64"/>
    <w:rsid w:val="003650D9"/>
    <w:rsid w:val="00366D2F"/>
    <w:rsid w:val="003719C8"/>
    <w:rsid w:val="00375B7C"/>
    <w:rsid w:val="00380F98"/>
    <w:rsid w:val="00397D8B"/>
    <w:rsid w:val="003A2317"/>
    <w:rsid w:val="003B61DA"/>
    <w:rsid w:val="003B6817"/>
    <w:rsid w:val="003D0151"/>
    <w:rsid w:val="003D3832"/>
    <w:rsid w:val="003D5028"/>
    <w:rsid w:val="003D5B32"/>
    <w:rsid w:val="003E7C56"/>
    <w:rsid w:val="003F0D92"/>
    <w:rsid w:val="003F0F00"/>
    <w:rsid w:val="003F2695"/>
    <w:rsid w:val="003F6180"/>
    <w:rsid w:val="003F6632"/>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50065"/>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3A67"/>
    <w:rsid w:val="004E77D7"/>
    <w:rsid w:val="004F20F2"/>
    <w:rsid w:val="004F7898"/>
    <w:rsid w:val="00501D23"/>
    <w:rsid w:val="005155FE"/>
    <w:rsid w:val="005259CC"/>
    <w:rsid w:val="0052609D"/>
    <w:rsid w:val="00540599"/>
    <w:rsid w:val="0054325A"/>
    <w:rsid w:val="00545422"/>
    <w:rsid w:val="00545E60"/>
    <w:rsid w:val="0054682F"/>
    <w:rsid w:val="00550044"/>
    <w:rsid w:val="00550A94"/>
    <w:rsid w:val="00554A7B"/>
    <w:rsid w:val="00561331"/>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56221"/>
    <w:rsid w:val="0066643B"/>
    <w:rsid w:val="00673FFB"/>
    <w:rsid w:val="006851C6"/>
    <w:rsid w:val="00685F29"/>
    <w:rsid w:val="00687FF6"/>
    <w:rsid w:val="006915FF"/>
    <w:rsid w:val="00692DDC"/>
    <w:rsid w:val="00694EED"/>
    <w:rsid w:val="00696EDC"/>
    <w:rsid w:val="00697ACE"/>
    <w:rsid w:val="006A1A40"/>
    <w:rsid w:val="006A1D6B"/>
    <w:rsid w:val="006A59C1"/>
    <w:rsid w:val="006B1A1B"/>
    <w:rsid w:val="006B2293"/>
    <w:rsid w:val="006B70D8"/>
    <w:rsid w:val="006C3631"/>
    <w:rsid w:val="006D3091"/>
    <w:rsid w:val="006D3B27"/>
    <w:rsid w:val="006D3BD0"/>
    <w:rsid w:val="006E19AF"/>
    <w:rsid w:val="006E5013"/>
    <w:rsid w:val="00701A93"/>
    <w:rsid w:val="0070697A"/>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370"/>
    <w:rsid w:val="007D68E6"/>
    <w:rsid w:val="007E0790"/>
    <w:rsid w:val="007E59CB"/>
    <w:rsid w:val="007F7B04"/>
    <w:rsid w:val="00800357"/>
    <w:rsid w:val="00805713"/>
    <w:rsid w:val="00807EF5"/>
    <w:rsid w:val="008143FF"/>
    <w:rsid w:val="00816695"/>
    <w:rsid w:val="0082427F"/>
    <w:rsid w:val="008266AE"/>
    <w:rsid w:val="00830C24"/>
    <w:rsid w:val="00834BFB"/>
    <w:rsid w:val="0084029F"/>
    <w:rsid w:val="00845F86"/>
    <w:rsid w:val="008476C3"/>
    <w:rsid w:val="008509C7"/>
    <w:rsid w:val="008604D8"/>
    <w:rsid w:val="00863E3C"/>
    <w:rsid w:val="00867A81"/>
    <w:rsid w:val="008706B0"/>
    <w:rsid w:val="0087129F"/>
    <w:rsid w:val="00871D74"/>
    <w:rsid w:val="00872556"/>
    <w:rsid w:val="008804BD"/>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7449"/>
    <w:rsid w:val="008C77D9"/>
    <w:rsid w:val="008D1D5A"/>
    <w:rsid w:val="008D2699"/>
    <w:rsid w:val="008D278C"/>
    <w:rsid w:val="008D3106"/>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24AC"/>
    <w:rsid w:val="009250BD"/>
    <w:rsid w:val="00927949"/>
    <w:rsid w:val="00943950"/>
    <w:rsid w:val="009512DD"/>
    <w:rsid w:val="009531B6"/>
    <w:rsid w:val="00954467"/>
    <w:rsid w:val="00954671"/>
    <w:rsid w:val="00957723"/>
    <w:rsid w:val="00973C28"/>
    <w:rsid w:val="0097689A"/>
    <w:rsid w:val="00985621"/>
    <w:rsid w:val="00993D23"/>
    <w:rsid w:val="00995C53"/>
    <w:rsid w:val="009A196F"/>
    <w:rsid w:val="009B18B8"/>
    <w:rsid w:val="009B49FD"/>
    <w:rsid w:val="009C7373"/>
    <w:rsid w:val="009D1BB1"/>
    <w:rsid w:val="009E0A5A"/>
    <w:rsid w:val="009E6ECE"/>
    <w:rsid w:val="009E720A"/>
    <w:rsid w:val="009F337C"/>
    <w:rsid w:val="009F5E98"/>
    <w:rsid w:val="009F6B5A"/>
    <w:rsid w:val="00A00E27"/>
    <w:rsid w:val="00A01E96"/>
    <w:rsid w:val="00A028DB"/>
    <w:rsid w:val="00A05AB1"/>
    <w:rsid w:val="00A10867"/>
    <w:rsid w:val="00A14A7C"/>
    <w:rsid w:val="00A21801"/>
    <w:rsid w:val="00A272D8"/>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24E7"/>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9A3"/>
    <w:rsid w:val="00AF5B26"/>
    <w:rsid w:val="00B0367E"/>
    <w:rsid w:val="00B12B15"/>
    <w:rsid w:val="00B13979"/>
    <w:rsid w:val="00B17CE7"/>
    <w:rsid w:val="00B22096"/>
    <w:rsid w:val="00B312D8"/>
    <w:rsid w:val="00B31338"/>
    <w:rsid w:val="00B32F2F"/>
    <w:rsid w:val="00B35D58"/>
    <w:rsid w:val="00B36921"/>
    <w:rsid w:val="00B40BEF"/>
    <w:rsid w:val="00B411DF"/>
    <w:rsid w:val="00B412E9"/>
    <w:rsid w:val="00B43DF3"/>
    <w:rsid w:val="00B444D4"/>
    <w:rsid w:val="00B458F7"/>
    <w:rsid w:val="00B46F38"/>
    <w:rsid w:val="00B54C50"/>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97C03"/>
    <w:rsid w:val="00BA4C5D"/>
    <w:rsid w:val="00BB0F75"/>
    <w:rsid w:val="00BB1B11"/>
    <w:rsid w:val="00BB30B1"/>
    <w:rsid w:val="00BC23A1"/>
    <w:rsid w:val="00BC289B"/>
    <w:rsid w:val="00BC3D19"/>
    <w:rsid w:val="00BC5CD2"/>
    <w:rsid w:val="00BC5F76"/>
    <w:rsid w:val="00BD18C1"/>
    <w:rsid w:val="00BD41DA"/>
    <w:rsid w:val="00BD52F6"/>
    <w:rsid w:val="00BD60FD"/>
    <w:rsid w:val="00BE14B9"/>
    <w:rsid w:val="00BE31FF"/>
    <w:rsid w:val="00BE4107"/>
    <w:rsid w:val="00BE52DD"/>
    <w:rsid w:val="00BE5631"/>
    <w:rsid w:val="00BE5A4D"/>
    <w:rsid w:val="00BE5F99"/>
    <w:rsid w:val="00BE7672"/>
    <w:rsid w:val="00BF06FC"/>
    <w:rsid w:val="00BF3D39"/>
    <w:rsid w:val="00BF3F15"/>
    <w:rsid w:val="00BF418F"/>
    <w:rsid w:val="00BF5621"/>
    <w:rsid w:val="00BF6253"/>
    <w:rsid w:val="00BF7E46"/>
    <w:rsid w:val="00C018F2"/>
    <w:rsid w:val="00C05AA0"/>
    <w:rsid w:val="00C27C12"/>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33D1"/>
    <w:rsid w:val="00C95150"/>
    <w:rsid w:val="00CA49FD"/>
    <w:rsid w:val="00CB12B9"/>
    <w:rsid w:val="00CB7B9A"/>
    <w:rsid w:val="00CC44E8"/>
    <w:rsid w:val="00CC5E44"/>
    <w:rsid w:val="00CC7B44"/>
    <w:rsid w:val="00CD734E"/>
    <w:rsid w:val="00CE1674"/>
    <w:rsid w:val="00CE6920"/>
    <w:rsid w:val="00CF18F7"/>
    <w:rsid w:val="00CF7CB1"/>
    <w:rsid w:val="00D01937"/>
    <w:rsid w:val="00D06A4D"/>
    <w:rsid w:val="00D07C34"/>
    <w:rsid w:val="00D1508F"/>
    <w:rsid w:val="00D26FDB"/>
    <w:rsid w:val="00D34D7A"/>
    <w:rsid w:val="00D37472"/>
    <w:rsid w:val="00D41F05"/>
    <w:rsid w:val="00D43347"/>
    <w:rsid w:val="00D449C7"/>
    <w:rsid w:val="00D52A7C"/>
    <w:rsid w:val="00D56F09"/>
    <w:rsid w:val="00D600FF"/>
    <w:rsid w:val="00D60AF3"/>
    <w:rsid w:val="00D652F1"/>
    <w:rsid w:val="00D7389E"/>
    <w:rsid w:val="00D75991"/>
    <w:rsid w:val="00D84A31"/>
    <w:rsid w:val="00D91EE1"/>
    <w:rsid w:val="00D95A23"/>
    <w:rsid w:val="00DA4811"/>
    <w:rsid w:val="00DB0ACC"/>
    <w:rsid w:val="00DB288F"/>
    <w:rsid w:val="00DB6BEB"/>
    <w:rsid w:val="00DC10E6"/>
    <w:rsid w:val="00DC3753"/>
    <w:rsid w:val="00DC3C1C"/>
    <w:rsid w:val="00DC3ECD"/>
    <w:rsid w:val="00DC52C5"/>
    <w:rsid w:val="00DE49C6"/>
    <w:rsid w:val="00E1060B"/>
    <w:rsid w:val="00E111B2"/>
    <w:rsid w:val="00E16BCD"/>
    <w:rsid w:val="00E24125"/>
    <w:rsid w:val="00E254B9"/>
    <w:rsid w:val="00E36507"/>
    <w:rsid w:val="00E44EB8"/>
    <w:rsid w:val="00E45667"/>
    <w:rsid w:val="00E458C5"/>
    <w:rsid w:val="00E464E7"/>
    <w:rsid w:val="00E536DA"/>
    <w:rsid w:val="00E556DE"/>
    <w:rsid w:val="00E605C0"/>
    <w:rsid w:val="00E63F0D"/>
    <w:rsid w:val="00E653AB"/>
    <w:rsid w:val="00E73733"/>
    <w:rsid w:val="00E73878"/>
    <w:rsid w:val="00E81976"/>
    <w:rsid w:val="00E82075"/>
    <w:rsid w:val="00E85E71"/>
    <w:rsid w:val="00E9192E"/>
    <w:rsid w:val="00E97CEC"/>
    <w:rsid w:val="00EA09EE"/>
    <w:rsid w:val="00EA2372"/>
    <w:rsid w:val="00EA6ED6"/>
    <w:rsid w:val="00EB41E5"/>
    <w:rsid w:val="00EB4877"/>
    <w:rsid w:val="00EB7E04"/>
    <w:rsid w:val="00EC3879"/>
    <w:rsid w:val="00EC3F29"/>
    <w:rsid w:val="00ED4866"/>
    <w:rsid w:val="00ED6B28"/>
    <w:rsid w:val="00ED736B"/>
    <w:rsid w:val="00ED7BBC"/>
    <w:rsid w:val="00EE43DC"/>
    <w:rsid w:val="00EF3F1D"/>
    <w:rsid w:val="00EF61B8"/>
    <w:rsid w:val="00F020F2"/>
    <w:rsid w:val="00F02DB2"/>
    <w:rsid w:val="00F0354D"/>
    <w:rsid w:val="00F04A80"/>
    <w:rsid w:val="00F07589"/>
    <w:rsid w:val="00F110EA"/>
    <w:rsid w:val="00F21186"/>
    <w:rsid w:val="00F266A6"/>
    <w:rsid w:val="00F311A0"/>
    <w:rsid w:val="00F37A7F"/>
    <w:rsid w:val="00F4475C"/>
    <w:rsid w:val="00F4527A"/>
    <w:rsid w:val="00F570E9"/>
    <w:rsid w:val="00F62DBA"/>
    <w:rsid w:val="00F66C4C"/>
    <w:rsid w:val="00F73392"/>
    <w:rsid w:val="00F82ED1"/>
    <w:rsid w:val="00F830DF"/>
    <w:rsid w:val="00F84045"/>
    <w:rsid w:val="00F84AEF"/>
    <w:rsid w:val="00F855B9"/>
    <w:rsid w:val="00F867F0"/>
    <w:rsid w:val="00F86CE2"/>
    <w:rsid w:val="00F87FA5"/>
    <w:rsid w:val="00F90074"/>
    <w:rsid w:val="00F95108"/>
    <w:rsid w:val="00FA1C67"/>
    <w:rsid w:val="00FB164E"/>
    <w:rsid w:val="00FB3CC7"/>
    <w:rsid w:val="00FB6A20"/>
    <w:rsid w:val="00FC33E6"/>
    <w:rsid w:val="00FC4C08"/>
    <w:rsid w:val="00FC525E"/>
    <w:rsid w:val="00FC54BB"/>
    <w:rsid w:val="00FC674A"/>
    <w:rsid w:val="00FC6913"/>
    <w:rsid w:val="00FD0936"/>
    <w:rsid w:val="00FD195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List Paragraph 1,Buletai,lp11"/>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qFormat/>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 w:type="character" w:customStyle="1" w:styleId="fontstyle01">
    <w:name w:val="fontstyle01"/>
    <w:basedOn w:val="DefaultParagraphFont"/>
    <w:rsid w:val="00696EDC"/>
    <w:rPr>
      <w:rFonts w:ascii="TimesNewRomanPSMT" w:hAnsi="TimesNewRomanPSMT" w:hint="default"/>
      <w:b w:val="0"/>
      <w:bCs w:val="0"/>
      <w:i w:val="0"/>
      <w:iCs w:val="0"/>
      <w:color w:val="000000"/>
      <w:sz w:val="22"/>
      <w:szCs w:val="22"/>
    </w:rPr>
  </w:style>
  <w:style w:type="character" w:styleId="Emphasis">
    <w:name w:val="Emphasis"/>
    <w:basedOn w:val="DefaultParagraphFont"/>
    <w:uiPriority w:val="20"/>
    <w:qFormat/>
    <w:rsid w:val="003470E2"/>
    <w:rPr>
      <w:i/>
      <w:iCs/>
    </w:rPr>
  </w:style>
  <w:style w:type="table" w:styleId="TableGrid">
    <w:name w:val="Table Grid"/>
    <w:basedOn w:val="TableNormal"/>
    <w:uiPriority w:val="39"/>
    <w:rsid w:val="00B54C50"/>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B54C50"/>
    <w:pPr>
      <w:autoSpaceDN w:val="0"/>
    </w:pPr>
    <w:rPr>
      <w:rFonts w:ascii="Calibri" w:eastAsia="Calibri" w:hAnsi="Calibri"/>
      <w:sz w:val="20"/>
    </w:rPr>
  </w:style>
  <w:style w:type="character" w:customStyle="1" w:styleId="FootnoteTextChar">
    <w:name w:val="Footnote Text Char"/>
    <w:basedOn w:val="DefaultParagraphFont"/>
    <w:link w:val="FootnoteText"/>
    <w:uiPriority w:val="99"/>
    <w:rsid w:val="00B54C50"/>
    <w:rPr>
      <w:rFonts w:ascii="Calibri" w:eastAsia="Calibri" w:hAnsi="Calibri"/>
      <w:sz w:val="20"/>
    </w:rPr>
  </w:style>
  <w:style w:type="character" w:styleId="FootnoteReference">
    <w:name w:val="footnote reference"/>
    <w:basedOn w:val="DefaultParagraphFont"/>
    <w:unhideWhenUsed/>
    <w:rsid w:val="00B54C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47954138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25FA2FF2-0AE4-4A5E-AEB6-3A72222751BF}">
  <ds:schemaRefs>
    <ds:schemaRef ds:uri="http://schemas.openxmlformats.org/officeDocument/2006/bibliography"/>
  </ds:schemaRefs>
</ds:datastoreItem>
</file>

<file path=customXml/itemProps4.xml><?xml version="1.0" encoding="utf-8"?>
<ds:datastoreItem xmlns:ds="http://schemas.openxmlformats.org/officeDocument/2006/customXml" ds:itemID="{EC5805E9-EFBA-43FA-B83C-01536814F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3509</Words>
  <Characters>2001</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5500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3</cp:revision>
  <dcterms:created xsi:type="dcterms:W3CDTF">2025-11-06T15:40:00Z</dcterms:created>
  <dcterms:modified xsi:type="dcterms:W3CDTF">2025-11-06T15:41:00Z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